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8EF" w:rsidRDefault="004938EF">
      <w:bookmarkStart w:id="0" w:name="_GoBack"/>
      <w:bookmarkEnd w:id="0"/>
    </w:p>
    <w:p w:rsidR="004938EF" w:rsidRDefault="004938EF"/>
    <w:p w:rsidR="004938EF" w:rsidRDefault="004938EF"/>
    <w:p w:rsidR="004938EF" w:rsidRDefault="004938EF"/>
    <w:p w:rsidR="004938EF" w:rsidRDefault="004938EF"/>
    <w:p w:rsidR="004938EF" w:rsidRDefault="004938EF" w:rsidP="004938EF">
      <w:pPr>
        <w:pStyle w:val="Heading1"/>
        <w:jc w:val="center"/>
        <w:rPr>
          <w:rFonts w:cs="Times New Roman"/>
          <w:sz w:val="40"/>
          <w:szCs w:val="40"/>
        </w:rPr>
      </w:pPr>
    </w:p>
    <w:p w:rsidR="004938EF" w:rsidRPr="00CB4A04" w:rsidRDefault="004938EF" w:rsidP="004938EF">
      <w:pPr>
        <w:pStyle w:val="Heading1"/>
        <w:jc w:val="center"/>
        <w:rPr>
          <w:rFonts w:cs="Times New Roman"/>
          <w:smallCaps/>
          <w:sz w:val="28"/>
        </w:rPr>
      </w:pPr>
      <w:bookmarkStart w:id="1" w:name="_Toc166386194"/>
      <w:bookmarkStart w:id="2" w:name="_Toc166386685"/>
      <w:bookmarkStart w:id="3" w:name="_Toc166468561"/>
      <w:r w:rsidRPr="00CB4A04">
        <w:rPr>
          <w:rFonts w:cs="Times New Roman"/>
          <w:smallCaps/>
          <w:sz w:val="40"/>
          <w:szCs w:val="40"/>
        </w:rPr>
        <w:t>Transfer Task F</w:t>
      </w:r>
      <w:bookmarkEnd w:id="1"/>
      <w:bookmarkEnd w:id="2"/>
      <w:bookmarkEnd w:id="3"/>
      <w:r w:rsidRPr="00CB4A04">
        <w:rPr>
          <w:rFonts w:cs="Times New Roman"/>
          <w:smallCaps/>
          <w:sz w:val="40"/>
          <w:szCs w:val="40"/>
        </w:rPr>
        <w:t>orce</w:t>
      </w:r>
    </w:p>
    <w:p w:rsidR="004938EF" w:rsidRPr="00CB4A04" w:rsidRDefault="004938EF" w:rsidP="004938EF">
      <w:pPr>
        <w:pStyle w:val="Heading1"/>
        <w:jc w:val="center"/>
        <w:rPr>
          <w:rFonts w:cs="Times New Roman"/>
          <w:smallCaps/>
          <w:sz w:val="40"/>
          <w:szCs w:val="40"/>
        </w:rPr>
      </w:pPr>
      <w:bookmarkStart w:id="4" w:name="_Toc166468562"/>
      <w:r w:rsidRPr="00CB4A04">
        <w:rPr>
          <w:rFonts w:cs="Times New Roman"/>
          <w:smallCaps/>
          <w:sz w:val="40"/>
          <w:szCs w:val="40"/>
        </w:rPr>
        <w:t>Appalachian State U</w:t>
      </w:r>
      <w:bookmarkEnd w:id="4"/>
      <w:r w:rsidRPr="00CB4A04">
        <w:rPr>
          <w:rFonts w:cs="Times New Roman"/>
          <w:smallCaps/>
          <w:sz w:val="40"/>
          <w:szCs w:val="40"/>
        </w:rPr>
        <w:t>niversity</w:t>
      </w:r>
    </w:p>
    <w:p w:rsidR="004938EF" w:rsidRPr="00CB4A04" w:rsidRDefault="004938EF" w:rsidP="004938EF">
      <w:pPr>
        <w:rPr>
          <w:smallCaps/>
        </w:rPr>
      </w:pPr>
    </w:p>
    <w:p w:rsidR="004938EF" w:rsidRPr="00CB4A04" w:rsidRDefault="004938EF" w:rsidP="004938EF">
      <w:pPr>
        <w:rPr>
          <w:smallCaps/>
        </w:rPr>
      </w:pPr>
    </w:p>
    <w:p w:rsidR="004938EF" w:rsidRPr="00CB4A04" w:rsidRDefault="004938EF" w:rsidP="004938EF">
      <w:pPr>
        <w:rPr>
          <w:smallCaps/>
        </w:rPr>
      </w:pPr>
    </w:p>
    <w:p w:rsidR="004938EF" w:rsidRPr="00CB4A04" w:rsidRDefault="004938EF" w:rsidP="004938EF">
      <w:pPr>
        <w:rPr>
          <w:smallCaps/>
        </w:rPr>
      </w:pPr>
    </w:p>
    <w:p w:rsidR="004938EF" w:rsidRPr="00CB4A04" w:rsidRDefault="004938EF" w:rsidP="004938EF">
      <w:pPr>
        <w:rPr>
          <w:smallCaps/>
        </w:rPr>
      </w:pPr>
    </w:p>
    <w:p w:rsidR="004938EF" w:rsidRPr="00CB4A04" w:rsidRDefault="004938EF" w:rsidP="004938EF">
      <w:pPr>
        <w:rPr>
          <w:smallCaps/>
        </w:rPr>
      </w:pPr>
    </w:p>
    <w:p w:rsidR="004938EF" w:rsidRPr="00CB4A04" w:rsidRDefault="004938EF" w:rsidP="004938EF">
      <w:pPr>
        <w:rPr>
          <w:smallCaps/>
        </w:rPr>
      </w:pPr>
    </w:p>
    <w:p w:rsidR="004938EF" w:rsidRPr="00CB4A04" w:rsidRDefault="004938EF" w:rsidP="004938EF">
      <w:pPr>
        <w:pStyle w:val="Heading1"/>
        <w:jc w:val="center"/>
        <w:rPr>
          <w:rFonts w:cs="Times New Roman"/>
          <w:smallCaps/>
          <w:sz w:val="40"/>
          <w:szCs w:val="40"/>
        </w:rPr>
      </w:pPr>
      <w:bookmarkStart w:id="5" w:name="_Toc166074561"/>
      <w:bookmarkStart w:id="6" w:name="_Toc166339519"/>
      <w:bookmarkStart w:id="7" w:name="_Toc166344588"/>
      <w:bookmarkStart w:id="8" w:name="_Toc166381135"/>
      <w:bookmarkStart w:id="9" w:name="_Toc166381516"/>
      <w:bookmarkStart w:id="10" w:name="_Toc166381867"/>
      <w:bookmarkStart w:id="11" w:name="_Toc166386195"/>
      <w:bookmarkStart w:id="12" w:name="_Toc166386686"/>
      <w:bookmarkStart w:id="13" w:name="_Toc166468563"/>
      <w:r w:rsidRPr="00CB4A04">
        <w:rPr>
          <w:rFonts w:cs="Times New Roman"/>
          <w:smallCaps/>
          <w:sz w:val="40"/>
          <w:szCs w:val="40"/>
        </w:rPr>
        <w:t>Final R</w:t>
      </w:r>
      <w:bookmarkEnd w:id="5"/>
      <w:bookmarkEnd w:id="6"/>
      <w:bookmarkEnd w:id="7"/>
      <w:bookmarkEnd w:id="8"/>
      <w:bookmarkEnd w:id="9"/>
      <w:bookmarkEnd w:id="10"/>
      <w:bookmarkEnd w:id="11"/>
      <w:bookmarkEnd w:id="12"/>
      <w:bookmarkEnd w:id="13"/>
      <w:r w:rsidRPr="00CB4A04">
        <w:rPr>
          <w:rFonts w:cs="Times New Roman"/>
          <w:smallCaps/>
          <w:sz w:val="40"/>
          <w:szCs w:val="40"/>
        </w:rPr>
        <w:t>eport</w:t>
      </w:r>
    </w:p>
    <w:p w:rsidR="004938EF" w:rsidRPr="00456FB6" w:rsidRDefault="004938EF" w:rsidP="004938EF">
      <w:pPr>
        <w:pStyle w:val="Heading1"/>
        <w:jc w:val="center"/>
        <w:rPr>
          <w:rFonts w:cs="Times New Roman"/>
          <w:sz w:val="40"/>
          <w:szCs w:val="40"/>
        </w:rPr>
      </w:pPr>
    </w:p>
    <w:p w:rsidR="004938EF" w:rsidRPr="000236D5" w:rsidRDefault="004938EF" w:rsidP="004938EF">
      <w:pPr>
        <w:pStyle w:val="Heading1"/>
        <w:jc w:val="center"/>
        <w:rPr>
          <w:rFonts w:cs="Times New Roman"/>
          <w:sz w:val="40"/>
          <w:szCs w:val="40"/>
        </w:rPr>
        <w:sectPr w:rsidR="004938EF" w:rsidRPr="000236D5" w:rsidSect="009D5154">
          <w:footerReference w:type="even" r:id="rId8"/>
          <w:footerReference w:type="default" r:id="rId9"/>
          <w:pgSz w:w="12240" w:h="15840"/>
          <w:pgMar w:top="1440" w:right="1440" w:bottom="1440" w:left="1440" w:header="720" w:footer="720" w:gutter="0"/>
          <w:cols w:space="720"/>
          <w:docGrid w:linePitch="360"/>
        </w:sectPr>
      </w:pPr>
      <w:bookmarkStart w:id="14" w:name="_Toc166074562"/>
      <w:bookmarkStart w:id="15" w:name="_Toc166339520"/>
      <w:bookmarkStart w:id="16" w:name="_Toc166344589"/>
      <w:bookmarkStart w:id="17" w:name="_Toc166381136"/>
      <w:bookmarkStart w:id="18" w:name="_Toc166381517"/>
      <w:bookmarkStart w:id="19" w:name="_Toc166381868"/>
      <w:bookmarkStart w:id="20" w:name="_Toc166386196"/>
      <w:bookmarkStart w:id="21" w:name="_Toc166386687"/>
      <w:bookmarkStart w:id="22" w:name="_Toc166468564"/>
      <w:r w:rsidRPr="00456FB6">
        <w:rPr>
          <w:rFonts w:cs="Times New Roman"/>
          <w:sz w:val="40"/>
          <w:szCs w:val="40"/>
        </w:rPr>
        <w:t xml:space="preserve">May </w:t>
      </w:r>
      <w:r w:rsidR="00A51036">
        <w:rPr>
          <w:rFonts w:cs="Times New Roman"/>
          <w:sz w:val="40"/>
          <w:szCs w:val="40"/>
        </w:rPr>
        <w:t>30</w:t>
      </w:r>
      <w:r w:rsidRPr="00456FB6">
        <w:rPr>
          <w:rFonts w:cs="Times New Roman"/>
          <w:sz w:val="40"/>
          <w:szCs w:val="40"/>
        </w:rPr>
        <w:t>, 200</w:t>
      </w:r>
      <w:bookmarkEnd w:id="14"/>
      <w:bookmarkEnd w:id="15"/>
      <w:bookmarkEnd w:id="16"/>
      <w:bookmarkEnd w:id="17"/>
      <w:bookmarkEnd w:id="18"/>
      <w:bookmarkEnd w:id="19"/>
      <w:bookmarkEnd w:id="20"/>
      <w:bookmarkEnd w:id="21"/>
      <w:bookmarkEnd w:id="22"/>
      <w:r>
        <w:rPr>
          <w:rFonts w:cs="Times New Roman"/>
          <w:sz w:val="40"/>
          <w:szCs w:val="40"/>
        </w:rPr>
        <w:t>8</w:t>
      </w:r>
    </w:p>
    <w:p w:rsidR="005F61A6" w:rsidRPr="002E76E5" w:rsidRDefault="005F61A6" w:rsidP="005F61A6">
      <w:pPr>
        <w:widowControl w:val="0"/>
        <w:tabs>
          <w:tab w:val="left" w:pos="6930"/>
        </w:tabs>
        <w:suppressAutoHyphens/>
        <w:spacing w:line="480" w:lineRule="auto"/>
        <w:ind w:right="-86"/>
        <w:jc w:val="center"/>
        <w:rPr>
          <w:sz w:val="24"/>
          <w:szCs w:val="24"/>
        </w:rPr>
      </w:pPr>
      <w:bookmarkStart w:id="23" w:name="_Toc166386197"/>
      <w:bookmarkStart w:id="24" w:name="_Toc166468565"/>
      <w:bookmarkStart w:id="25" w:name="_Toc166074563"/>
      <w:bookmarkStart w:id="26" w:name="_Toc166386199"/>
      <w:bookmarkStart w:id="27" w:name="_Toc166468573"/>
      <w:r w:rsidRPr="002E76E5">
        <w:rPr>
          <w:sz w:val="24"/>
          <w:szCs w:val="24"/>
        </w:rPr>
        <w:lastRenderedPageBreak/>
        <w:t>TABLE OF CONTENTS</w:t>
      </w:r>
    </w:p>
    <w:p w:rsidR="005F61A6" w:rsidRPr="006E7EEB" w:rsidRDefault="005F61A6" w:rsidP="005F61A6">
      <w:pPr>
        <w:widowControl w:val="0"/>
        <w:spacing w:line="480" w:lineRule="auto"/>
        <w:ind w:left="8460"/>
      </w:pPr>
    </w:p>
    <w:p w:rsidR="005F61A6" w:rsidRPr="002E76E5" w:rsidRDefault="005F61A6" w:rsidP="005F61A6">
      <w:pPr>
        <w:pStyle w:val="Header"/>
        <w:widowControl w:val="0"/>
        <w:tabs>
          <w:tab w:val="clear" w:pos="4320"/>
          <w:tab w:val="clear" w:pos="8640"/>
          <w:tab w:val="left" w:pos="720"/>
          <w:tab w:val="right" w:leader="dot" w:pos="8280"/>
          <w:tab w:val="right" w:pos="8899"/>
        </w:tabs>
        <w:spacing w:line="480" w:lineRule="auto"/>
        <w:rPr>
          <w:rFonts w:ascii="Bookman Old Style" w:hAnsi="Bookman Old Style"/>
          <w:sz w:val="22"/>
          <w:szCs w:val="22"/>
        </w:rPr>
      </w:pPr>
      <w:r w:rsidRPr="002E76E5">
        <w:rPr>
          <w:rFonts w:ascii="Bookman Old Style" w:hAnsi="Bookman Old Style"/>
          <w:sz w:val="22"/>
          <w:szCs w:val="22"/>
        </w:rPr>
        <w:t>T</w:t>
      </w:r>
      <w:r w:rsidR="002E76E5" w:rsidRPr="002E76E5">
        <w:rPr>
          <w:rFonts w:ascii="Bookman Old Style" w:hAnsi="Bookman Old Style"/>
          <w:sz w:val="22"/>
          <w:szCs w:val="22"/>
        </w:rPr>
        <w:t>ASK FORCE MEMBERS</w:t>
      </w:r>
      <w:r w:rsidRPr="002E76E5">
        <w:rPr>
          <w:rFonts w:ascii="Bookman Old Style" w:hAnsi="Bookman Old Style"/>
          <w:sz w:val="22"/>
          <w:szCs w:val="22"/>
        </w:rPr>
        <w:tab/>
      </w:r>
      <w:r w:rsidRPr="002E76E5">
        <w:rPr>
          <w:rFonts w:ascii="Bookman Old Style" w:hAnsi="Bookman Old Style"/>
          <w:sz w:val="22"/>
          <w:szCs w:val="22"/>
        </w:rPr>
        <w:tab/>
        <w:t>3</w:t>
      </w:r>
    </w:p>
    <w:p w:rsidR="005F61A6" w:rsidRPr="002E76E5" w:rsidRDefault="005F61A6" w:rsidP="002E76E5">
      <w:pPr>
        <w:pStyle w:val="Header"/>
        <w:widowControl w:val="0"/>
        <w:tabs>
          <w:tab w:val="clear" w:pos="4320"/>
          <w:tab w:val="clear" w:pos="8640"/>
          <w:tab w:val="left" w:pos="720"/>
          <w:tab w:val="left" w:pos="1260"/>
          <w:tab w:val="right" w:leader="dot" w:pos="8280"/>
          <w:tab w:val="right" w:pos="8899"/>
        </w:tabs>
        <w:spacing w:after="120"/>
        <w:rPr>
          <w:rFonts w:ascii="Bookman Old Style" w:hAnsi="Bookman Old Style"/>
          <w:sz w:val="22"/>
          <w:szCs w:val="22"/>
        </w:rPr>
      </w:pPr>
      <w:r w:rsidRPr="002E76E5">
        <w:rPr>
          <w:rFonts w:ascii="Bookman Old Style" w:hAnsi="Bookman Old Style"/>
          <w:sz w:val="22"/>
          <w:szCs w:val="22"/>
        </w:rPr>
        <w:t>T</w:t>
      </w:r>
      <w:r w:rsidR="006E7EEB" w:rsidRPr="002E76E5">
        <w:rPr>
          <w:rFonts w:ascii="Bookman Old Style" w:hAnsi="Bookman Old Style"/>
          <w:sz w:val="22"/>
          <w:szCs w:val="22"/>
        </w:rPr>
        <w:t>RANSFER TASK FORCE FINAL REPORT</w:t>
      </w:r>
      <w:r w:rsidRPr="002E76E5">
        <w:rPr>
          <w:rFonts w:ascii="Bookman Old Style" w:hAnsi="Bookman Old Style"/>
          <w:sz w:val="22"/>
          <w:szCs w:val="22"/>
        </w:rPr>
        <w:tab/>
      </w:r>
      <w:r w:rsidRPr="002E76E5">
        <w:rPr>
          <w:rFonts w:ascii="Bookman Old Style" w:hAnsi="Bookman Old Style"/>
          <w:sz w:val="22"/>
          <w:szCs w:val="22"/>
        </w:rPr>
        <w:tab/>
        <w:t>4</w:t>
      </w:r>
    </w:p>
    <w:p w:rsidR="005F61A6" w:rsidRPr="002E76E5" w:rsidRDefault="005F61A6"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t>Charge for the Task Force</w:t>
      </w:r>
      <w:r w:rsidRPr="002E76E5">
        <w:rPr>
          <w:rFonts w:ascii="Bookman Old Style" w:hAnsi="Bookman Old Style"/>
          <w:sz w:val="22"/>
          <w:szCs w:val="22"/>
        </w:rPr>
        <w:tab/>
      </w:r>
      <w:r w:rsidRPr="002E76E5">
        <w:rPr>
          <w:rFonts w:ascii="Bookman Old Style" w:hAnsi="Bookman Old Style"/>
          <w:sz w:val="22"/>
          <w:szCs w:val="22"/>
        </w:rPr>
        <w:tab/>
        <w:t>4</w:t>
      </w:r>
    </w:p>
    <w:p w:rsidR="005F61A6" w:rsidRPr="002E76E5" w:rsidRDefault="005F61A6"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t>Transfer Students</w:t>
      </w:r>
      <w:r w:rsidR="006E7EEB" w:rsidRPr="002E76E5">
        <w:rPr>
          <w:rFonts w:ascii="Bookman Old Style" w:hAnsi="Bookman Old Style"/>
          <w:sz w:val="22"/>
          <w:szCs w:val="22"/>
        </w:rPr>
        <w:t xml:space="preserve"> Defined</w:t>
      </w:r>
      <w:r w:rsidRPr="002E76E5">
        <w:rPr>
          <w:rFonts w:ascii="Bookman Old Style" w:hAnsi="Bookman Old Style"/>
          <w:sz w:val="22"/>
          <w:szCs w:val="22"/>
        </w:rPr>
        <w:tab/>
      </w:r>
      <w:r w:rsidRPr="002E76E5">
        <w:rPr>
          <w:rFonts w:ascii="Bookman Old Style" w:hAnsi="Bookman Old Style"/>
          <w:sz w:val="22"/>
          <w:szCs w:val="22"/>
        </w:rPr>
        <w:tab/>
        <w:t>5</w:t>
      </w:r>
    </w:p>
    <w:p w:rsidR="005F61A6" w:rsidRPr="002E76E5" w:rsidRDefault="005F61A6"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p>
    <w:p w:rsidR="006E7EEB" w:rsidRPr="002E76E5" w:rsidRDefault="006E7EEB" w:rsidP="002E76E5">
      <w:pPr>
        <w:pStyle w:val="Header"/>
        <w:widowControl w:val="0"/>
        <w:tabs>
          <w:tab w:val="clear" w:pos="4320"/>
          <w:tab w:val="clear" w:pos="8640"/>
          <w:tab w:val="left" w:pos="720"/>
          <w:tab w:val="left" w:pos="1260"/>
          <w:tab w:val="right" w:leader="dot" w:pos="8280"/>
          <w:tab w:val="right" w:pos="8899"/>
        </w:tabs>
        <w:spacing w:after="120"/>
        <w:rPr>
          <w:rFonts w:ascii="Bookman Old Style" w:hAnsi="Bookman Old Style"/>
          <w:sz w:val="22"/>
          <w:szCs w:val="22"/>
        </w:rPr>
      </w:pPr>
      <w:r w:rsidRPr="002E76E5">
        <w:rPr>
          <w:rFonts w:ascii="Bookman Old Style" w:hAnsi="Bookman Old Style"/>
          <w:sz w:val="22"/>
          <w:szCs w:val="22"/>
        </w:rPr>
        <w:t xml:space="preserve">RESPONSES TO </w:t>
      </w:r>
      <w:r w:rsidR="002E76E5" w:rsidRPr="002E76E5">
        <w:rPr>
          <w:rFonts w:ascii="Bookman Old Style" w:hAnsi="Bookman Old Style"/>
          <w:sz w:val="22"/>
          <w:szCs w:val="22"/>
        </w:rPr>
        <w:t xml:space="preserve">THE </w:t>
      </w:r>
      <w:r w:rsidRPr="002E76E5">
        <w:rPr>
          <w:rFonts w:ascii="Bookman Old Style" w:hAnsi="Bookman Old Style"/>
          <w:sz w:val="22"/>
          <w:szCs w:val="22"/>
        </w:rPr>
        <w:t>CHARGE</w:t>
      </w:r>
      <w:r w:rsidRPr="002E76E5">
        <w:rPr>
          <w:rFonts w:ascii="Bookman Old Style" w:hAnsi="Bookman Old Style"/>
          <w:sz w:val="22"/>
          <w:szCs w:val="22"/>
        </w:rPr>
        <w:tab/>
      </w:r>
      <w:r w:rsidRPr="002E76E5">
        <w:rPr>
          <w:rFonts w:ascii="Bookman Old Style" w:hAnsi="Bookman Old Style"/>
          <w:sz w:val="22"/>
          <w:szCs w:val="22"/>
        </w:rPr>
        <w:tab/>
      </w:r>
      <w:r w:rsidR="002E76E5" w:rsidRPr="002E76E5">
        <w:rPr>
          <w:rFonts w:ascii="Bookman Old Style" w:hAnsi="Bookman Old Style"/>
          <w:sz w:val="22"/>
          <w:szCs w:val="22"/>
        </w:rPr>
        <w:t>5</w:t>
      </w:r>
    </w:p>
    <w:p w:rsidR="005F61A6" w:rsidRPr="002E76E5" w:rsidRDefault="002E76E5"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sidR="006E7EEB" w:rsidRPr="002E76E5">
        <w:rPr>
          <w:rFonts w:ascii="Bookman Old Style" w:hAnsi="Bookman Old Style"/>
          <w:sz w:val="22"/>
          <w:szCs w:val="22"/>
        </w:rPr>
        <w:t xml:space="preserve">Response to </w:t>
      </w:r>
      <w:r w:rsidR="005F61A6" w:rsidRPr="002E76E5">
        <w:rPr>
          <w:rFonts w:ascii="Bookman Old Style" w:hAnsi="Bookman Old Style"/>
          <w:sz w:val="22"/>
          <w:szCs w:val="22"/>
        </w:rPr>
        <w:t>Charge 1</w:t>
      </w:r>
      <w:r w:rsidR="005F61A6" w:rsidRPr="002E76E5">
        <w:rPr>
          <w:rFonts w:ascii="Bookman Old Style" w:hAnsi="Bookman Old Style"/>
          <w:sz w:val="22"/>
          <w:szCs w:val="22"/>
        </w:rPr>
        <w:tab/>
      </w:r>
      <w:r w:rsidR="005F61A6" w:rsidRPr="002E76E5">
        <w:rPr>
          <w:rFonts w:ascii="Bookman Old Style" w:hAnsi="Bookman Old Style"/>
          <w:sz w:val="22"/>
          <w:szCs w:val="22"/>
        </w:rPr>
        <w:tab/>
      </w:r>
      <w:r w:rsidR="006E7EEB" w:rsidRPr="002E76E5">
        <w:rPr>
          <w:rFonts w:ascii="Bookman Old Style" w:hAnsi="Bookman Old Style"/>
          <w:sz w:val="22"/>
          <w:szCs w:val="22"/>
        </w:rPr>
        <w:t>5</w:t>
      </w:r>
    </w:p>
    <w:p w:rsidR="005F61A6" w:rsidRPr="002E76E5" w:rsidRDefault="002E76E5"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sidR="006E7EEB" w:rsidRPr="002E76E5">
        <w:rPr>
          <w:rFonts w:ascii="Bookman Old Style" w:hAnsi="Bookman Old Style"/>
          <w:sz w:val="22"/>
          <w:szCs w:val="22"/>
        </w:rPr>
        <w:t>Response to Charge 2</w:t>
      </w:r>
      <w:r w:rsidR="005F61A6" w:rsidRPr="002E76E5">
        <w:rPr>
          <w:rFonts w:ascii="Bookman Old Style" w:hAnsi="Bookman Old Style"/>
          <w:sz w:val="22"/>
          <w:szCs w:val="22"/>
        </w:rPr>
        <w:tab/>
      </w:r>
      <w:r w:rsidR="005F61A6" w:rsidRPr="002E76E5">
        <w:rPr>
          <w:rFonts w:ascii="Bookman Old Style" w:hAnsi="Bookman Old Style"/>
          <w:sz w:val="22"/>
          <w:szCs w:val="22"/>
        </w:rPr>
        <w:tab/>
      </w:r>
      <w:r w:rsidR="006E7EEB" w:rsidRPr="002E76E5">
        <w:rPr>
          <w:rFonts w:ascii="Bookman Old Style" w:hAnsi="Bookman Old Style"/>
          <w:sz w:val="22"/>
          <w:szCs w:val="22"/>
        </w:rPr>
        <w:t>6</w:t>
      </w:r>
    </w:p>
    <w:p w:rsidR="005F61A6" w:rsidRPr="002E76E5" w:rsidRDefault="002E76E5"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sidR="006E7EEB" w:rsidRPr="002E76E5">
        <w:rPr>
          <w:rFonts w:ascii="Bookman Old Style" w:hAnsi="Bookman Old Style"/>
          <w:sz w:val="22"/>
          <w:szCs w:val="22"/>
        </w:rPr>
        <w:t>Response to Charge 3</w:t>
      </w:r>
      <w:r w:rsidR="006E7EEB" w:rsidRPr="002E76E5">
        <w:rPr>
          <w:rFonts w:ascii="Bookman Old Style" w:hAnsi="Bookman Old Style"/>
          <w:sz w:val="22"/>
          <w:szCs w:val="22"/>
        </w:rPr>
        <w:tab/>
      </w:r>
      <w:r w:rsidR="005F61A6" w:rsidRPr="002E76E5">
        <w:rPr>
          <w:rFonts w:ascii="Bookman Old Style" w:hAnsi="Bookman Old Style"/>
          <w:sz w:val="22"/>
          <w:szCs w:val="22"/>
        </w:rPr>
        <w:tab/>
      </w:r>
      <w:r w:rsidR="006E7EEB" w:rsidRPr="002E76E5">
        <w:rPr>
          <w:rFonts w:ascii="Bookman Old Style" w:hAnsi="Bookman Old Style"/>
          <w:sz w:val="22"/>
          <w:szCs w:val="22"/>
        </w:rPr>
        <w:t>7</w:t>
      </w:r>
    </w:p>
    <w:p w:rsidR="005F61A6" w:rsidRPr="002E76E5" w:rsidRDefault="002E76E5"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sidR="006E7EEB" w:rsidRPr="002E76E5">
        <w:rPr>
          <w:rFonts w:ascii="Bookman Old Style" w:hAnsi="Bookman Old Style"/>
          <w:sz w:val="22"/>
          <w:szCs w:val="22"/>
        </w:rPr>
        <w:t>Response to Charge 4</w:t>
      </w:r>
      <w:r w:rsidR="005F61A6" w:rsidRPr="002E76E5">
        <w:rPr>
          <w:rFonts w:ascii="Bookman Old Style" w:hAnsi="Bookman Old Style"/>
          <w:sz w:val="22"/>
          <w:szCs w:val="22"/>
        </w:rPr>
        <w:tab/>
      </w:r>
      <w:r w:rsidR="005F61A6" w:rsidRPr="002E76E5">
        <w:rPr>
          <w:rFonts w:ascii="Bookman Old Style" w:hAnsi="Bookman Old Style"/>
          <w:sz w:val="22"/>
          <w:szCs w:val="22"/>
        </w:rPr>
        <w:tab/>
      </w:r>
      <w:r w:rsidR="006E7EEB" w:rsidRPr="002E76E5">
        <w:rPr>
          <w:rFonts w:ascii="Bookman Old Style" w:hAnsi="Bookman Old Style"/>
          <w:sz w:val="22"/>
          <w:szCs w:val="22"/>
        </w:rPr>
        <w:t>7</w:t>
      </w:r>
    </w:p>
    <w:p w:rsidR="006E7EEB" w:rsidRPr="002E76E5" w:rsidRDefault="002E76E5" w:rsidP="006E7EEB">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sidR="006E7EEB" w:rsidRPr="002E76E5">
        <w:rPr>
          <w:rFonts w:ascii="Bookman Old Style" w:hAnsi="Bookman Old Style"/>
          <w:sz w:val="22"/>
          <w:szCs w:val="22"/>
        </w:rPr>
        <w:t>Response to Charge 5</w:t>
      </w:r>
      <w:r w:rsidR="006E7EEB" w:rsidRPr="002E76E5">
        <w:rPr>
          <w:rFonts w:ascii="Bookman Old Style" w:hAnsi="Bookman Old Style"/>
          <w:sz w:val="22"/>
          <w:szCs w:val="22"/>
        </w:rPr>
        <w:tab/>
      </w:r>
      <w:r w:rsidR="006E7EEB" w:rsidRPr="002E76E5">
        <w:rPr>
          <w:rFonts w:ascii="Bookman Old Style" w:hAnsi="Bookman Old Style"/>
          <w:sz w:val="22"/>
          <w:szCs w:val="22"/>
        </w:rPr>
        <w:tab/>
        <w:t>8</w:t>
      </w:r>
    </w:p>
    <w:p w:rsidR="006E7EEB" w:rsidRPr="002E76E5" w:rsidRDefault="002E76E5" w:rsidP="006E7EEB">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sidR="006E7EEB" w:rsidRPr="002E76E5">
        <w:rPr>
          <w:rFonts w:ascii="Bookman Old Style" w:hAnsi="Bookman Old Style"/>
          <w:sz w:val="22"/>
          <w:szCs w:val="22"/>
        </w:rPr>
        <w:t>Response to Charge 6</w:t>
      </w:r>
      <w:r w:rsidR="006E7EEB" w:rsidRPr="002E76E5">
        <w:rPr>
          <w:rFonts w:ascii="Bookman Old Style" w:hAnsi="Bookman Old Style"/>
          <w:sz w:val="22"/>
          <w:szCs w:val="22"/>
        </w:rPr>
        <w:tab/>
      </w:r>
      <w:r w:rsidR="006E7EEB" w:rsidRPr="002E76E5">
        <w:rPr>
          <w:rFonts w:ascii="Bookman Old Style" w:hAnsi="Bookman Old Style"/>
          <w:sz w:val="22"/>
          <w:szCs w:val="22"/>
        </w:rPr>
        <w:tab/>
      </w:r>
      <w:r w:rsidR="009A0B7F">
        <w:rPr>
          <w:rFonts w:ascii="Bookman Old Style" w:hAnsi="Bookman Old Style"/>
          <w:sz w:val="22"/>
          <w:szCs w:val="22"/>
        </w:rPr>
        <w:t>8</w:t>
      </w:r>
    </w:p>
    <w:p w:rsidR="006E7EEB" w:rsidRPr="002E76E5" w:rsidRDefault="002E76E5" w:rsidP="006E7EEB">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sidR="006E7EEB" w:rsidRPr="002E76E5">
        <w:rPr>
          <w:rFonts w:ascii="Bookman Old Style" w:hAnsi="Bookman Old Style"/>
          <w:sz w:val="22"/>
          <w:szCs w:val="22"/>
        </w:rPr>
        <w:t>Response to Charge 7</w:t>
      </w:r>
      <w:r w:rsidR="006E7EEB" w:rsidRPr="002E76E5">
        <w:rPr>
          <w:rFonts w:ascii="Bookman Old Style" w:hAnsi="Bookman Old Style"/>
          <w:sz w:val="22"/>
          <w:szCs w:val="22"/>
        </w:rPr>
        <w:tab/>
      </w:r>
      <w:r w:rsidR="006E7EEB" w:rsidRPr="002E76E5">
        <w:rPr>
          <w:rFonts w:ascii="Bookman Old Style" w:hAnsi="Bookman Old Style"/>
          <w:sz w:val="22"/>
          <w:szCs w:val="22"/>
        </w:rPr>
        <w:tab/>
        <w:t>9</w:t>
      </w:r>
    </w:p>
    <w:p w:rsidR="006E7EEB" w:rsidRPr="002E76E5" w:rsidRDefault="006E7EEB" w:rsidP="006E7EEB">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p>
    <w:p w:rsidR="006E7EEB" w:rsidRPr="002E76E5" w:rsidRDefault="006E7EEB" w:rsidP="006E7EEB">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R</w:t>
      </w:r>
      <w:r w:rsidR="002E76E5" w:rsidRPr="002E76E5">
        <w:rPr>
          <w:rFonts w:ascii="Bookman Old Style" w:hAnsi="Bookman Old Style"/>
          <w:sz w:val="22"/>
          <w:szCs w:val="22"/>
        </w:rPr>
        <w:t>ECOMMENDATIONS</w:t>
      </w:r>
      <w:r w:rsidRPr="002E76E5">
        <w:rPr>
          <w:rFonts w:ascii="Bookman Old Style" w:hAnsi="Bookman Old Style"/>
          <w:sz w:val="22"/>
          <w:szCs w:val="22"/>
        </w:rPr>
        <w:tab/>
      </w:r>
      <w:r w:rsidRPr="002E76E5">
        <w:rPr>
          <w:rFonts w:ascii="Bookman Old Style" w:hAnsi="Bookman Old Style"/>
          <w:sz w:val="22"/>
          <w:szCs w:val="22"/>
        </w:rPr>
        <w:tab/>
      </w:r>
      <w:r w:rsidR="00203018">
        <w:rPr>
          <w:rFonts w:ascii="Bookman Old Style" w:hAnsi="Bookman Old Style"/>
          <w:sz w:val="22"/>
          <w:szCs w:val="22"/>
        </w:rPr>
        <w:t>10</w:t>
      </w:r>
    </w:p>
    <w:p w:rsidR="006E7EEB" w:rsidRPr="002E76E5" w:rsidRDefault="006E7EEB" w:rsidP="006E7EEB">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p>
    <w:p w:rsidR="006E7EEB" w:rsidRPr="002E76E5" w:rsidRDefault="006E7EEB" w:rsidP="006E7EEB">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R</w:t>
      </w:r>
      <w:r w:rsidR="002E76E5" w:rsidRPr="002E76E5">
        <w:rPr>
          <w:rFonts w:ascii="Bookman Old Style" w:hAnsi="Bookman Old Style"/>
          <w:sz w:val="22"/>
          <w:szCs w:val="22"/>
        </w:rPr>
        <w:t>EFERENCES</w:t>
      </w:r>
      <w:r w:rsidR="009A0B7F">
        <w:rPr>
          <w:rFonts w:ascii="Bookman Old Style" w:hAnsi="Bookman Old Style"/>
          <w:sz w:val="22"/>
          <w:szCs w:val="22"/>
        </w:rPr>
        <w:tab/>
      </w:r>
      <w:r w:rsidR="009A0B7F">
        <w:rPr>
          <w:rFonts w:ascii="Bookman Old Style" w:hAnsi="Bookman Old Style"/>
          <w:sz w:val="22"/>
          <w:szCs w:val="22"/>
        </w:rPr>
        <w:tab/>
        <w:t>12</w:t>
      </w:r>
    </w:p>
    <w:p w:rsidR="006E7EEB" w:rsidRPr="002E76E5" w:rsidRDefault="006E7EEB" w:rsidP="006E7EEB">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p>
    <w:p w:rsidR="006E7EEB" w:rsidRDefault="006E7EEB" w:rsidP="002E76E5">
      <w:pPr>
        <w:pStyle w:val="Header"/>
        <w:widowControl w:val="0"/>
        <w:tabs>
          <w:tab w:val="clear" w:pos="4320"/>
          <w:tab w:val="clear" w:pos="8640"/>
          <w:tab w:val="left" w:pos="720"/>
          <w:tab w:val="left" w:pos="1260"/>
          <w:tab w:val="right" w:leader="dot" w:pos="8280"/>
          <w:tab w:val="right" w:pos="8899"/>
        </w:tabs>
        <w:spacing w:after="120"/>
        <w:rPr>
          <w:rFonts w:ascii="Bookman Old Style" w:hAnsi="Bookman Old Style"/>
          <w:sz w:val="22"/>
          <w:szCs w:val="22"/>
        </w:rPr>
      </w:pPr>
      <w:r w:rsidRPr="002E76E5">
        <w:rPr>
          <w:rFonts w:ascii="Bookman Old Style" w:hAnsi="Bookman Old Style"/>
          <w:sz w:val="22"/>
          <w:szCs w:val="22"/>
        </w:rPr>
        <w:t>A</w:t>
      </w:r>
      <w:r w:rsidR="002E76E5" w:rsidRPr="002E76E5">
        <w:rPr>
          <w:rFonts w:ascii="Bookman Old Style" w:hAnsi="Bookman Old Style"/>
          <w:sz w:val="22"/>
          <w:szCs w:val="22"/>
        </w:rPr>
        <w:t>PPENDICES</w:t>
      </w:r>
      <w:r w:rsidR="009A0B7F">
        <w:rPr>
          <w:rFonts w:ascii="Bookman Old Style" w:hAnsi="Bookman Old Style"/>
          <w:sz w:val="22"/>
          <w:szCs w:val="22"/>
        </w:rPr>
        <w:tab/>
      </w:r>
      <w:r w:rsidR="009A0B7F">
        <w:rPr>
          <w:rFonts w:ascii="Bookman Old Style" w:hAnsi="Bookman Old Style"/>
          <w:sz w:val="22"/>
          <w:szCs w:val="22"/>
        </w:rPr>
        <w:tab/>
        <w:t>13</w:t>
      </w:r>
    </w:p>
    <w:p w:rsidR="002E76E5" w:rsidRDefault="002E76E5" w:rsidP="002E76E5">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Pr>
          <w:rFonts w:ascii="Bookman Old Style" w:hAnsi="Bookman Old Style"/>
          <w:sz w:val="22"/>
          <w:szCs w:val="22"/>
        </w:rPr>
        <w:tab/>
        <w:t xml:space="preserve">Appendix </w:t>
      </w:r>
      <w:r w:rsidRPr="002E76E5">
        <w:rPr>
          <w:rFonts w:ascii="Bookman Old Style" w:hAnsi="Bookman Old Style"/>
          <w:sz w:val="22"/>
          <w:szCs w:val="22"/>
        </w:rPr>
        <w:t>1</w:t>
      </w:r>
      <w:r w:rsidRPr="002E76E5">
        <w:rPr>
          <w:rFonts w:ascii="Bookman Old Style" w:hAnsi="Bookman Old Style"/>
          <w:sz w:val="22"/>
          <w:szCs w:val="22"/>
        </w:rPr>
        <w:tab/>
      </w:r>
      <w:r w:rsidRPr="002E76E5">
        <w:rPr>
          <w:rFonts w:ascii="Bookman Old Style" w:hAnsi="Bookman Old Style"/>
          <w:sz w:val="22"/>
          <w:szCs w:val="22"/>
        </w:rPr>
        <w:tab/>
      </w:r>
      <w:r>
        <w:rPr>
          <w:rFonts w:ascii="Bookman Old Style" w:hAnsi="Bookman Old Style"/>
          <w:sz w:val="22"/>
          <w:szCs w:val="22"/>
        </w:rPr>
        <w:t>1</w:t>
      </w:r>
      <w:r w:rsidR="009A0B7F">
        <w:rPr>
          <w:rFonts w:ascii="Bookman Old Style" w:hAnsi="Bookman Old Style"/>
          <w:sz w:val="22"/>
          <w:szCs w:val="22"/>
        </w:rPr>
        <w:t>4</w:t>
      </w:r>
    </w:p>
    <w:p w:rsidR="002E76E5" w:rsidRPr="002E76E5" w:rsidRDefault="002E76E5" w:rsidP="002E76E5">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t xml:space="preserve">ASU General Education </w:t>
      </w:r>
      <w:r w:rsidR="00384095">
        <w:rPr>
          <w:rFonts w:ascii="Bookman Old Style" w:hAnsi="Bookman Old Style"/>
          <w:sz w:val="22"/>
          <w:szCs w:val="22"/>
        </w:rPr>
        <w:t>Curriculum Model</w:t>
      </w:r>
    </w:p>
    <w:p w:rsidR="002E76E5" w:rsidRDefault="002E76E5" w:rsidP="002E76E5">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Pr>
          <w:rFonts w:ascii="Bookman Old Style" w:hAnsi="Bookman Old Style"/>
          <w:sz w:val="22"/>
          <w:szCs w:val="22"/>
        </w:rPr>
        <w:t>Appendix</w:t>
      </w:r>
      <w:r w:rsidRPr="002E76E5">
        <w:rPr>
          <w:rFonts w:ascii="Bookman Old Style" w:hAnsi="Bookman Old Style"/>
          <w:sz w:val="22"/>
          <w:szCs w:val="22"/>
        </w:rPr>
        <w:t xml:space="preserve"> 2</w:t>
      </w:r>
      <w:r w:rsidRPr="002E76E5">
        <w:rPr>
          <w:rFonts w:ascii="Bookman Old Style" w:hAnsi="Bookman Old Style"/>
          <w:sz w:val="22"/>
          <w:szCs w:val="22"/>
        </w:rPr>
        <w:tab/>
      </w:r>
      <w:r w:rsidRPr="002E76E5">
        <w:rPr>
          <w:rFonts w:ascii="Bookman Old Style" w:hAnsi="Bookman Old Style"/>
          <w:sz w:val="22"/>
          <w:szCs w:val="22"/>
        </w:rPr>
        <w:tab/>
      </w:r>
      <w:r w:rsidR="00384095">
        <w:rPr>
          <w:rFonts w:ascii="Bookman Old Style" w:hAnsi="Bookman Old Style"/>
          <w:sz w:val="22"/>
          <w:szCs w:val="22"/>
        </w:rPr>
        <w:t>2</w:t>
      </w:r>
      <w:r w:rsidR="009A0B7F">
        <w:rPr>
          <w:rFonts w:ascii="Bookman Old Style" w:hAnsi="Bookman Old Style"/>
          <w:sz w:val="22"/>
          <w:szCs w:val="22"/>
        </w:rPr>
        <w:t>1</w:t>
      </w:r>
    </w:p>
    <w:p w:rsidR="002E76E5" w:rsidRPr="002E76E5" w:rsidRDefault="002E76E5" w:rsidP="002E76E5">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t>Comprehensive Articulation Agreement</w:t>
      </w:r>
    </w:p>
    <w:p w:rsidR="002E76E5" w:rsidRDefault="002E76E5" w:rsidP="002E76E5">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Pr>
          <w:rFonts w:ascii="Bookman Old Style" w:hAnsi="Bookman Old Style"/>
          <w:sz w:val="22"/>
          <w:szCs w:val="22"/>
        </w:rPr>
        <w:t>Appendix</w:t>
      </w:r>
      <w:r w:rsidR="00384095">
        <w:rPr>
          <w:rFonts w:ascii="Bookman Old Style" w:hAnsi="Bookman Old Style"/>
          <w:sz w:val="22"/>
          <w:szCs w:val="22"/>
        </w:rPr>
        <w:t xml:space="preserve"> 3</w:t>
      </w:r>
      <w:r w:rsidR="00384095">
        <w:rPr>
          <w:rFonts w:ascii="Bookman Old Style" w:hAnsi="Bookman Old Style"/>
          <w:sz w:val="22"/>
          <w:szCs w:val="22"/>
        </w:rPr>
        <w:tab/>
      </w:r>
      <w:r w:rsidR="00384095">
        <w:rPr>
          <w:rFonts w:ascii="Bookman Old Style" w:hAnsi="Bookman Old Style"/>
          <w:sz w:val="22"/>
          <w:szCs w:val="22"/>
        </w:rPr>
        <w:tab/>
        <w:t>3</w:t>
      </w:r>
      <w:r w:rsidR="009A0B7F">
        <w:rPr>
          <w:rFonts w:ascii="Bookman Old Style" w:hAnsi="Bookman Old Style"/>
          <w:sz w:val="22"/>
          <w:szCs w:val="22"/>
        </w:rPr>
        <w:t>1</w:t>
      </w:r>
    </w:p>
    <w:p w:rsidR="002E76E5" w:rsidRPr="002E76E5" w:rsidRDefault="002E76E5" w:rsidP="002E76E5">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r>
      <w:r w:rsidR="002D6EE6">
        <w:rPr>
          <w:rFonts w:ascii="Bookman Old Style" w:hAnsi="Bookman Old Style"/>
          <w:sz w:val="22"/>
          <w:szCs w:val="22"/>
        </w:rPr>
        <w:t xml:space="preserve">Goals for General Education </w:t>
      </w:r>
      <w:r w:rsidR="00075BFA">
        <w:rPr>
          <w:rFonts w:ascii="Bookman Old Style" w:hAnsi="Bookman Old Style"/>
          <w:sz w:val="22"/>
          <w:szCs w:val="22"/>
        </w:rPr>
        <w:t>Comparison Chart</w:t>
      </w:r>
    </w:p>
    <w:p w:rsidR="00075BFA" w:rsidRDefault="00075BFA" w:rsidP="00075BFA">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Pr>
          <w:rFonts w:ascii="Bookman Old Style" w:hAnsi="Bookman Old Style"/>
          <w:sz w:val="22"/>
          <w:szCs w:val="22"/>
        </w:rPr>
        <w:t>Appendix</w:t>
      </w:r>
      <w:r w:rsidRPr="002E76E5">
        <w:rPr>
          <w:rFonts w:ascii="Bookman Old Style" w:hAnsi="Bookman Old Style"/>
          <w:sz w:val="22"/>
          <w:szCs w:val="22"/>
        </w:rPr>
        <w:t xml:space="preserve"> </w:t>
      </w:r>
      <w:r>
        <w:rPr>
          <w:rFonts w:ascii="Bookman Old Style" w:hAnsi="Bookman Old Style"/>
          <w:sz w:val="22"/>
          <w:szCs w:val="22"/>
        </w:rPr>
        <w:t>4</w:t>
      </w:r>
      <w:r w:rsidR="00384095">
        <w:rPr>
          <w:rFonts w:ascii="Bookman Old Style" w:hAnsi="Bookman Old Style"/>
          <w:sz w:val="22"/>
          <w:szCs w:val="22"/>
        </w:rPr>
        <w:tab/>
      </w:r>
      <w:r w:rsidR="00384095">
        <w:rPr>
          <w:rFonts w:ascii="Bookman Old Style" w:hAnsi="Bookman Old Style"/>
          <w:sz w:val="22"/>
          <w:szCs w:val="22"/>
        </w:rPr>
        <w:tab/>
      </w:r>
      <w:r w:rsidR="009A0B7F">
        <w:rPr>
          <w:rFonts w:ascii="Bookman Old Style" w:hAnsi="Bookman Old Style"/>
          <w:sz w:val="22"/>
          <w:szCs w:val="22"/>
        </w:rPr>
        <w:t>33</w:t>
      </w:r>
    </w:p>
    <w:p w:rsidR="002E76E5" w:rsidRPr="002E76E5" w:rsidRDefault="00075BFA" w:rsidP="002E76E5">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t>Community College to ASU Equivalencies</w:t>
      </w:r>
    </w:p>
    <w:p w:rsidR="00075BFA" w:rsidRDefault="00075BFA" w:rsidP="00075BFA">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sidRPr="002E76E5">
        <w:rPr>
          <w:rFonts w:ascii="Bookman Old Style" w:hAnsi="Bookman Old Style"/>
          <w:sz w:val="22"/>
          <w:szCs w:val="22"/>
        </w:rPr>
        <w:tab/>
      </w:r>
      <w:r>
        <w:rPr>
          <w:rFonts w:ascii="Bookman Old Style" w:hAnsi="Bookman Old Style"/>
          <w:sz w:val="22"/>
          <w:szCs w:val="22"/>
        </w:rPr>
        <w:t>Appendix</w:t>
      </w:r>
      <w:r w:rsidRPr="002E76E5">
        <w:rPr>
          <w:rFonts w:ascii="Bookman Old Style" w:hAnsi="Bookman Old Style"/>
          <w:sz w:val="22"/>
          <w:szCs w:val="22"/>
        </w:rPr>
        <w:t xml:space="preserve"> </w:t>
      </w:r>
      <w:r>
        <w:rPr>
          <w:rFonts w:ascii="Bookman Old Style" w:hAnsi="Bookman Old Style"/>
          <w:sz w:val="22"/>
          <w:szCs w:val="22"/>
        </w:rPr>
        <w:t>5</w:t>
      </w:r>
      <w:r w:rsidR="00384095">
        <w:rPr>
          <w:rFonts w:ascii="Bookman Old Style" w:hAnsi="Bookman Old Style"/>
          <w:sz w:val="22"/>
          <w:szCs w:val="22"/>
        </w:rPr>
        <w:tab/>
      </w:r>
      <w:r w:rsidR="00384095">
        <w:rPr>
          <w:rFonts w:ascii="Bookman Old Style" w:hAnsi="Bookman Old Style"/>
          <w:sz w:val="22"/>
          <w:szCs w:val="22"/>
        </w:rPr>
        <w:tab/>
      </w:r>
      <w:r w:rsidR="009A0B7F">
        <w:rPr>
          <w:rFonts w:ascii="Bookman Old Style" w:hAnsi="Bookman Old Style"/>
          <w:sz w:val="22"/>
          <w:szCs w:val="22"/>
        </w:rPr>
        <w:t>41</w:t>
      </w:r>
    </w:p>
    <w:p w:rsidR="00075BFA" w:rsidRPr="002E76E5" w:rsidRDefault="00075BFA" w:rsidP="00075BFA">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t xml:space="preserve">Proposal for Office of Transfer </w:t>
      </w:r>
      <w:r w:rsidR="00287B6F">
        <w:rPr>
          <w:rFonts w:ascii="Bookman Old Style" w:hAnsi="Bookman Old Style"/>
          <w:sz w:val="22"/>
          <w:szCs w:val="22"/>
        </w:rPr>
        <w:t xml:space="preserve">Articulation </w:t>
      </w:r>
      <w:r>
        <w:rPr>
          <w:rFonts w:ascii="Bookman Old Style" w:hAnsi="Bookman Old Style"/>
          <w:sz w:val="22"/>
          <w:szCs w:val="22"/>
        </w:rPr>
        <w:t xml:space="preserve"> </w:t>
      </w:r>
    </w:p>
    <w:p w:rsidR="006E7EEB" w:rsidRPr="002E76E5" w:rsidRDefault="006E7EEB"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p>
    <w:p w:rsidR="005F61A6" w:rsidRPr="002E76E5" w:rsidRDefault="005F61A6" w:rsidP="005F61A6">
      <w:pPr>
        <w:pStyle w:val="Header"/>
        <w:widowControl w:val="0"/>
        <w:tabs>
          <w:tab w:val="clear" w:pos="4320"/>
          <w:tab w:val="clear" w:pos="8640"/>
          <w:tab w:val="left" w:pos="720"/>
          <w:tab w:val="left" w:pos="1260"/>
          <w:tab w:val="right" w:leader="dot" w:pos="8280"/>
          <w:tab w:val="right" w:pos="8899"/>
        </w:tabs>
        <w:rPr>
          <w:rFonts w:ascii="Bookman Old Style" w:hAnsi="Bookman Old Style"/>
          <w:sz w:val="22"/>
          <w:szCs w:val="22"/>
        </w:rPr>
      </w:pPr>
    </w:p>
    <w:bookmarkEnd w:id="23"/>
    <w:bookmarkEnd w:id="24"/>
    <w:p w:rsidR="005F61A6" w:rsidRDefault="005F61A6">
      <w:pPr>
        <w:spacing w:after="200" w:line="276" w:lineRule="auto"/>
        <w:rPr>
          <w:rFonts w:ascii="Times New Roman" w:hAnsi="Times New Roman" w:cs="Arial"/>
          <w:b/>
          <w:bCs/>
          <w:kern w:val="32"/>
          <w:sz w:val="28"/>
          <w:szCs w:val="28"/>
          <w:u w:val="single"/>
        </w:rPr>
      </w:pPr>
      <w:r>
        <w:rPr>
          <w:sz w:val="28"/>
          <w:szCs w:val="28"/>
          <w:u w:val="single"/>
        </w:rPr>
        <w:br w:type="page"/>
      </w:r>
    </w:p>
    <w:p w:rsidR="004938EF" w:rsidRPr="0099106E" w:rsidRDefault="004938EF" w:rsidP="005F61A6">
      <w:pPr>
        <w:pStyle w:val="Heading1"/>
        <w:rPr>
          <w:sz w:val="28"/>
          <w:szCs w:val="28"/>
          <w:u w:val="single"/>
        </w:rPr>
      </w:pPr>
      <w:r w:rsidRPr="0099106E">
        <w:rPr>
          <w:sz w:val="28"/>
          <w:szCs w:val="28"/>
          <w:u w:val="single"/>
        </w:rPr>
        <w:lastRenderedPageBreak/>
        <w:t>Task Force Members</w:t>
      </w:r>
      <w:bookmarkEnd w:id="25"/>
      <w:bookmarkEnd w:id="26"/>
      <w:bookmarkEnd w:id="27"/>
    </w:p>
    <w:p w:rsidR="004938EF" w:rsidRPr="00456FB6" w:rsidRDefault="004938EF" w:rsidP="004938EF"/>
    <w:p w:rsidR="004938EF" w:rsidRPr="00923EB1" w:rsidRDefault="004938EF" w:rsidP="002965E8">
      <w:r w:rsidRPr="00923EB1">
        <w:t xml:space="preserve">Dr. Jeni Wyatt, </w:t>
      </w:r>
      <w:r w:rsidRPr="00923EB1">
        <w:rPr>
          <w:i/>
        </w:rPr>
        <w:t>Chair</w:t>
      </w:r>
      <w:r w:rsidRPr="00923EB1">
        <w:tab/>
      </w:r>
      <w:r w:rsidRPr="00923EB1">
        <w:tab/>
        <w:t>College of Arts &amp; Sciences, ASU</w:t>
      </w:r>
    </w:p>
    <w:p w:rsidR="00914DA6" w:rsidRPr="00923EB1" w:rsidRDefault="00914DA6" w:rsidP="004938EF">
      <w:r w:rsidRPr="00923EB1">
        <w:t>Mr. Doug Allen</w:t>
      </w:r>
      <w:r w:rsidRPr="00923EB1">
        <w:tab/>
      </w:r>
      <w:r w:rsidRPr="00923EB1">
        <w:tab/>
      </w:r>
      <w:r w:rsidRPr="00923EB1">
        <w:tab/>
      </w:r>
      <w:r w:rsidR="00CB4A04" w:rsidRPr="00923EB1">
        <w:t>Counselor</w:t>
      </w:r>
      <w:r w:rsidRPr="00923EB1">
        <w:t>, Catawba Valley Community</w:t>
      </w:r>
      <w:r w:rsidR="00923EB1" w:rsidRPr="00923EB1">
        <w:t xml:space="preserve"> </w:t>
      </w:r>
      <w:r w:rsidRPr="00923EB1">
        <w:t xml:space="preserve">College </w:t>
      </w:r>
    </w:p>
    <w:p w:rsidR="004938EF" w:rsidRPr="00923EB1" w:rsidRDefault="004938EF" w:rsidP="004938EF">
      <w:r w:rsidRPr="00923EB1">
        <w:t>Ms. Dawn Bare</w:t>
      </w:r>
      <w:r w:rsidRPr="00923EB1">
        <w:tab/>
      </w:r>
      <w:r w:rsidRPr="00923EB1">
        <w:tab/>
      </w:r>
      <w:r w:rsidRPr="00923EB1">
        <w:tab/>
        <w:t xml:space="preserve">University College Advising, ASU </w:t>
      </w:r>
    </w:p>
    <w:p w:rsidR="004938EF" w:rsidRPr="00923EB1" w:rsidRDefault="004938EF" w:rsidP="004938EF">
      <w:r w:rsidRPr="00923EB1">
        <w:t>Dr. Doris Bazzini</w:t>
      </w:r>
      <w:r w:rsidRPr="00923EB1">
        <w:tab/>
      </w:r>
      <w:r w:rsidRPr="00923EB1">
        <w:tab/>
      </w:r>
      <w:r w:rsidRPr="00923EB1">
        <w:tab/>
        <w:t xml:space="preserve">Department of Psychology, ASU </w:t>
      </w:r>
    </w:p>
    <w:p w:rsidR="00CB4A04" w:rsidRPr="00923EB1" w:rsidRDefault="00CB4A04" w:rsidP="004938EF">
      <w:r w:rsidRPr="00923EB1">
        <w:t>Ms. Diana Beasley</w:t>
      </w:r>
      <w:r w:rsidRPr="00923EB1">
        <w:tab/>
      </w:r>
      <w:r w:rsidRPr="00923EB1">
        <w:tab/>
      </w:r>
      <w:r w:rsidRPr="00923EB1">
        <w:tab/>
        <w:t>Teacher Education Recruitment, ASU</w:t>
      </w:r>
    </w:p>
    <w:p w:rsidR="004938EF" w:rsidRPr="00923EB1" w:rsidRDefault="004938EF" w:rsidP="004938EF">
      <w:r w:rsidRPr="00923EB1">
        <w:t>Ms. Sarah Davis-Cagle</w:t>
      </w:r>
      <w:r w:rsidRPr="00923EB1">
        <w:tab/>
      </w:r>
      <w:r w:rsidRPr="00923EB1">
        <w:tab/>
        <w:t xml:space="preserve">Office of Admissions, ASU </w:t>
      </w:r>
    </w:p>
    <w:p w:rsidR="00914DA6" w:rsidRPr="00923EB1" w:rsidRDefault="00914DA6" w:rsidP="004938EF">
      <w:r w:rsidRPr="00923EB1">
        <w:t>Mr. Wingate Cain</w:t>
      </w:r>
      <w:r w:rsidRPr="00923EB1">
        <w:tab/>
      </w:r>
      <w:r w:rsidRPr="00923EB1">
        <w:tab/>
      </w:r>
      <w:r w:rsidRPr="00923EB1">
        <w:tab/>
        <w:t>Transfer Counselor, Western Piedmont Community</w:t>
      </w:r>
      <w:r w:rsidR="002965E8" w:rsidRPr="00923EB1">
        <w:t xml:space="preserve"> </w:t>
      </w:r>
      <w:r w:rsidR="00923EB1" w:rsidRPr="00923EB1">
        <w:tab/>
      </w:r>
      <w:r w:rsidR="00923EB1" w:rsidRPr="00923EB1">
        <w:tab/>
      </w:r>
      <w:r w:rsidR="00923EB1" w:rsidRPr="00923EB1">
        <w:tab/>
      </w:r>
      <w:r w:rsidR="00923EB1" w:rsidRPr="00923EB1">
        <w:tab/>
      </w:r>
      <w:r w:rsidR="00923EB1" w:rsidRPr="00923EB1">
        <w:tab/>
      </w:r>
      <w:r w:rsidR="00923EB1" w:rsidRPr="00923EB1">
        <w:tab/>
      </w:r>
      <w:r w:rsidR="00923EB1" w:rsidRPr="00923EB1">
        <w:tab/>
      </w:r>
      <w:r w:rsidR="002965E8" w:rsidRPr="00923EB1">
        <w:t>College</w:t>
      </w:r>
    </w:p>
    <w:p w:rsidR="004938EF" w:rsidRPr="00923EB1" w:rsidRDefault="00923EB1" w:rsidP="004938EF">
      <w:r w:rsidRPr="00923EB1">
        <w:t>Dr. Lynne Getz</w:t>
      </w:r>
      <w:r w:rsidRPr="00923EB1">
        <w:tab/>
      </w:r>
      <w:r w:rsidRPr="00923EB1">
        <w:tab/>
      </w:r>
      <w:r w:rsidRPr="00923EB1">
        <w:tab/>
      </w:r>
      <w:r w:rsidR="004938EF" w:rsidRPr="00923EB1">
        <w:t xml:space="preserve">Department of History, ASU </w:t>
      </w:r>
    </w:p>
    <w:p w:rsidR="004938EF" w:rsidRPr="00923EB1" w:rsidRDefault="004938EF" w:rsidP="004938EF">
      <w:r w:rsidRPr="00923EB1">
        <w:t>Ms. Carter Hammett-McGarry</w:t>
      </w:r>
      <w:r w:rsidRPr="00923EB1">
        <w:tab/>
        <w:t xml:space="preserve">University College, ASU </w:t>
      </w:r>
    </w:p>
    <w:p w:rsidR="00914DA6" w:rsidRPr="00923EB1" w:rsidRDefault="00914DA6" w:rsidP="004938EF">
      <w:r w:rsidRPr="00923EB1">
        <w:t>Ms. Blair Hancock</w:t>
      </w:r>
      <w:r w:rsidRPr="00923EB1">
        <w:tab/>
      </w:r>
      <w:r w:rsidRPr="00923EB1">
        <w:tab/>
      </w:r>
      <w:r w:rsidRPr="00923EB1">
        <w:tab/>
        <w:t>Dean, Arts &amp; Sciences, Wilkes</w:t>
      </w:r>
      <w:r w:rsidR="00923EB1" w:rsidRPr="00923EB1">
        <w:t xml:space="preserve"> </w:t>
      </w:r>
      <w:r w:rsidRPr="00923EB1">
        <w:t>Community</w:t>
      </w:r>
      <w:r w:rsidR="00923EB1" w:rsidRPr="00923EB1">
        <w:t xml:space="preserve"> </w:t>
      </w:r>
      <w:r w:rsidRPr="00923EB1">
        <w:t>College</w:t>
      </w:r>
    </w:p>
    <w:p w:rsidR="004938EF" w:rsidRPr="00923EB1" w:rsidRDefault="004938EF" w:rsidP="004938EF">
      <w:r w:rsidRPr="00923EB1">
        <w:t>Mr. Gordon Hensley</w:t>
      </w:r>
      <w:r w:rsidRPr="00923EB1">
        <w:tab/>
      </w:r>
      <w:r w:rsidRPr="00923EB1">
        <w:tab/>
        <w:t xml:space="preserve">Department of Theatre &amp; Dance, ASU </w:t>
      </w:r>
    </w:p>
    <w:p w:rsidR="004938EF" w:rsidRPr="00923EB1" w:rsidRDefault="004938EF" w:rsidP="004938EF">
      <w:r w:rsidRPr="00923EB1">
        <w:t>Dr. Rebecca Kaenzig</w:t>
      </w:r>
      <w:r w:rsidRPr="00923EB1">
        <w:tab/>
      </w:r>
      <w:r w:rsidRPr="00923EB1">
        <w:tab/>
        <w:t>Department of Accounting, ASU</w:t>
      </w:r>
    </w:p>
    <w:p w:rsidR="004938EF" w:rsidRPr="00923EB1" w:rsidRDefault="00914DA6" w:rsidP="004938EF">
      <w:r w:rsidRPr="00923EB1">
        <w:t>Ms. Brenda Lyerly</w:t>
      </w:r>
      <w:r w:rsidRPr="00923EB1">
        <w:tab/>
      </w:r>
      <w:r w:rsidRPr="00923EB1">
        <w:tab/>
      </w:r>
      <w:r w:rsidRPr="00923EB1">
        <w:tab/>
        <w:t>Office of Admissions, ASU</w:t>
      </w:r>
      <w:r w:rsidR="004938EF" w:rsidRPr="00923EB1">
        <w:t xml:space="preserve"> </w:t>
      </w:r>
    </w:p>
    <w:p w:rsidR="00914DA6" w:rsidRPr="00923EB1" w:rsidRDefault="00914DA6" w:rsidP="004938EF">
      <w:r w:rsidRPr="00923EB1">
        <w:t>Dr. Mike Mayfield</w:t>
      </w:r>
      <w:r w:rsidRPr="00923EB1">
        <w:tab/>
      </w:r>
      <w:r w:rsidRPr="00923EB1">
        <w:tab/>
      </w:r>
      <w:r w:rsidRPr="00923EB1">
        <w:tab/>
        <w:t>University College, ASU</w:t>
      </w:r>
    </w:p>
    <w:p w:rsidR="004938EF" w:rsidRPr="00923EB1" w:rsidRDefault="00914DA6" w:rsidP="004938EF">
      <w:r w:rsidRPr="00923EB1">
        <w:t>D</w:t>
      </w:r>
      <w:r w:rsidR="004938EF" w:rsidRPr="00923EB1">
        <w:t xml:space="preserve">r. </w:t>
      </w:r>
      <w:r w:rsidRPr="00923EB1">
        <w:t>Priscilla Porterfield</w:t>
      </w:r>
      <w:r w:rsidRPr="00923EB1">
        <w:tab/>
      </w:r>
      <w:r w:rsidRPr="00923EB1">
        <w:tab/>
        <w:t>School of Music, ASU</w:t>
      </w:r>
    </w:p>
    <w:p w:rsidR="004938EF" w:rsidRPr="00923EB1" w:rsidRDefault="00914DA6" w:rsidP="004938EF">
      <w:r w:rsidRPr="00923EB1">
        <w:t>Ms. Misti Reese</w:t>
      </w:r>
      <w:r w:rsidRPr="00923EB1">
        <w:tab/>
      </w:r>
      <w:r w:rsidRPr="00923EB1">
        <w:tab/>
      </w:r>
      <w:r w:rsidRPr="00923EB1">
        <w:tab/>
        <w:t>Office of Admissions, ASU</w:t>
      </w:r>
    </w:p>
    <w:p w:rsidR="00914DA6" w:rsidRPr="00923EB1" w:rsidRDefault="00552562" w:rsidP="00914DA6">
      <w:pPr>
        <w:ind w:left="4320" w:hanging="4320"/>
      </w:pPr>
      <w:r w:rsidRPr="00923EB1">
        <w:t>Ms.</w:t>
      </w:r>
      <w:r w:rsidR="00923EB1" w:rsidRPr="00923EB1">
        <w:t xml:space="preserve"> Kimberly Turk                       V</w:t>
      </w:r>
      <w:r w:rsidR="00914DA6" w:rsidRPr="00923EB1">
        <w:t xml:space="preserve">ice President of College Transfer, </w:t>
      </w:r>
      <w:r w:rsidR="00923EB1" w:rsidRPr="00923EB1">
        <w:t>Caldwell C</w:t>
      </w:r>
      <w:r w:rsidR="00914DA6" w:rsidRPr="00923EB1">
        <w:t xml:space="preserve">ommunity College &amp; Technical </w:t>
      </w:r>
      <w:r w:rsidR="00923EB1" w:rsidRPr="00923EB1">
        <w:t>In</w:t>
      </w:r>
      <w:r w:rsidR="00914DA6" w:rsidRPr="00923EB1">
        <w:t>stitute</w:t>
      </w:r>
    </w:p>
    <w:p w:rsidR="004938EF" w:rsidRPr="00923EB1" w:rsidRDefault="00923EB1" w:rsidP="004938EF">
      <w:r w:rsidRPr="00923EB1">
        <w:t>Ms. CynD Weaver</w:t>
      </w:r>
      <w:r w:rsidRPr="00923EB1">
        <w:tab/>
      </w:r>
      <w:r w:rsidRPr="00923EB1">
        <w:tab/>
      </w:r>
      <w:r w:rsidRPr="00923EB1">
        <w:tab/>
      </w:r>
      <w:r w:rsidR="00914DA6" w:rsidRPr="00923EB1">
        <w:t xml:space="preserve">Office of Extension &amp; Distance </w:t>
      </w:r>
      <w:r w:rsidRPr="00923EB1">
        <w:t>Education, A</w:t>
      </w:r>
      <w:r w:rsidR="00914DA6" w:rsidRPr="00923EB1">
        <w:t>SU</w:t>
      </w:r>
      <w:r w:rsidR="004938EF" w:rsidRPr="00923EB1">
        <w:t xml:space="preserve"> </w:t>
      </w:r>
    </w:p>
    <w:p w:rsidR="004938EF" w:rsidRPr="00923EB1" w:rsidRDefault="00914DA6" w:rsidP="004938EF">
      <w:r w:rsidRPr="00923EB1">
        <w:t>Dr. Ray Williams</w:t>
      </w:r>
      <w:r w:rsidRPr="00923EB1">
        <w:tab/>
      </w:r>
      <w:r w:rsidRPr="00923EB1">
        <w:tab/>
      </w:r>
      <w:r w:rsidRPr="00923EB1">
        <w:tab/>
        <w:t>Department of Biology, ASU</w:t>
      </w:r>
      <w:r w:rsidR="004938EF" w:rsidRPr="00923EB1">
        <w:t xml:space="preserve"> </w:t>
      </w:r>
    </w:p>
    <w:p w:rsidR="004938EF" w:rsidRPr="00923EB1" w:rsidRDefault="00914DA6" w:rsidP="004938EF">
      <w:r w:rsidRPr="00923EB1">
        <w:t>Ms. Martha Wilson</w:t>
      </w:r>
      <w:r w:rsidRPr="00923EB1">
        <w:tab/>
      </w:r>
      <w:r w:rsidRPr="00923EB1">
        <w:tab/>
      </w:r>
      <w:r w:rsidRPr="00923EB1">
        <w:tab/>
        <w:t>Registrar’s Office, ASU</w:t>
      </w:r>
      <w:r w:rsidR="004938EF" w:rsidRPr="00923EB1">
        <w:t xml:space="preserve"> </w:t>
      </w:r>
    </w:p>
    <w:p w:rsidR="00923EB1" w:rsidRPr="00923EB1" w:rsidRDefault="00923EB1" w:rsidP="00914DA6">
      <w:pPr>
        <w:ind w:left="4320" w:hanging="4320"/>
      </w:pPr>
      <w:r w:rsidRPr="00923EB1">
        <w:t xml:space="preserve">Ms. Judy Winebarger                   </w:t>
      </w:r>
      <w:r w:rsidR="00914DA6" w:rsidRPr="00923EB1">
        <w:t xml:space="preserve">Coordinator, Academic Advising Center, </w:t>
      </w:r>
    </w:p>
    <w:p w:rsidR="00914DA6" w:rsidRPr="00923EB1" w:rsidRDefault="00923EB1" w:rsidP="00914DA6">
      <w:pPr>
        <w:ind w:left="4320" w:hanging="4320"/>
      </w:pPr>
      <w:r w:rsidRPr="00923EB1">
        <w:tab/>
      </w:r>
      <w:r w:rsidR="00914DA6" w:rsidRPr="00923EB1">
        <w:t>Caldwell Community College &amp; Technical Institute-Watauga Campus</w:t>
      </w:r>
    </w:p>
    <w:p w:rsidR="00923EB1" w:rsidRPr="00923EB1" w:rsidRDefault="00914DA6" w:rsidP="002965E8">
      <w:r w:rsidRPr="00923EB1">
        <w:t>Dr. Jami Woods</w:t>
      </w:r>
      <w:r w:rsidRPr="00923EB1">
        <w:tab/>
      </w:r>
      <w:r w:rsidRPr="00923EB1">
        <w:tab/>
      </w:r>
      <w:r w:rsidRPr="00923EB1">
        <w:tab/>
        <w:t>Associat</w:t>
      </w:r>
      <w:r w:rsidR="00923EB1" w:rsidRPr="00923EB1">
        <w:t>e Vice President for Curriculum P</w:t>
      </w:r>
      <w:r w:rsidRPr="00923EB1">
        <w:t>rograms</w:t>
      </w:r>
      <w:r w:rsidR="002965E8" w:rsidRPr="00923EB1">
        <w:t xml:space="preserve"> </w:t>
      </w:r>
      <w:r w:rsidR="00923EB1" w:rsidRPr="00923EB1">
        <w:t>–</w:t>
      </w:r>
      <w:r w:rsidR="002965E8" w:rsidRPr="00923EB1">
        <w:t xml:space="preserve"> </w:t>
      </w:r>
    </w:p>
    <w:p w:rsidR="00914DA6" w:rsidRPr="00923EB1" w:rsidRDefault="00923EB1" w:rsidP="002965E8">
      <w:r w:rsidRPr="00923EB1">
        <w:tab/>
      </w:r>
      <w:r w:rsidRPr="00923EB1">
        <w:tab/>
      </w:r>
      <w:r w:rsidRPr="00923EB1">
        <w:tab/>
      </w:r>
      <w:r w:rsidRPr="00923EB1">
        <w:tab/>
      </w:r>
      <w:r w:rsidRPr="00923EB1">
        <w:tab/>
      </w:r>
      <w:r w:rsidRPr="00923EB1">
        <w:tab/>
      </w:r>
      <w:r w:rsidR="00914DA6" w:rsidRPr="00923EB1">
        <w:t>Surry Community College</w:t>
      </w:r>
    </w:p>
    <w:p w:rsidR="00914DA6" w:rsidRPr="00923EB1" w:rsidRDefault="00914DA6" w:rsidP="00914DA6"/>
    <w:p w:rsidR="00914DA6" w:rsidRPr="00923EB1" w:rsidRDefault="00914DA6" w:rsidP="00914DA6"/>
    <w:p w:rsidR="00914DA6" w:rsidRPr="00923EB1" w:rsidRDefault="00914DA6" w:rsidP="00914DA6"/>
    <w:p w:rsidR="004938EF" w:rsidRPr="00CB4A04" w:rsidRDefault="004938EF" w:rsidP="004938EF">
      <w:pPr>
        <w:pStyle w:val="Heading1"/>
        <w:jc w:val="center"/>
        <w:rPr>
          <w:smallCaps/>
          <w:sz w:val="40"/>
          <w:szCs w:val="40"/>
        </w:rPr>
      </w:pPr>
      <w:bookmarkStart w:id="28" w:name="_Toc166074564"/>
      <w:r w:rsidRPr="00456FB6">
        <w:br w:type="page"/>
      </w:r>
      <w:bookmarkStart w:id="29" w:name="_Toc166339522"/>
      <w:bookmarkStart w:id="30" w:name="_Toc166386200"/>
      <w:bookmarkStart w:id="31" w:name="_Toc166468574"/>
      <w:bookmarkEnd w:id="28"/>
      <w:r w:rsidR="00CB4A04" w:rsidRPr="00CB4A04">
        <w:rPr>
          <w:smallCaps/>
          <w:sz w:val="40"/>
          <w:szCs w:val="40"/>
        </w:rPr>
        <w:lastRenderedPageBreak/>
        <w:t>Final Report of</w:t>
      </w:r>
      <w:r w:rsidRPr="00CB4A04">
        <w:rPr>
          <w:smallCaps/>
          <w:sz w:val="40"/>
          <w:szCs w:val="40"/>
        </w:rPr>
        <w:t xml:space="preserve"> T</w:t>
      </w:r>
      <w:r w:rsidR="00CB4A04" w:rsidRPr="00CB4A04">
        <w:rPr>
          <w:smallCaps/>
          <w:sz w:val="40"/>
          <w:szCs w:val="40"/>
        </w:rPr>
        <w:t>he</w:t>
      </w:r>
      <w:bookmarkEnd w:id="29"/>
      <w:bookmarkEnd w:id="30"/>
      <w:bookmarkEnd w:id="31"/>
    </w:p>
    <w:p w:rsidR="004938EF" w:rsidRPr="00CB4A04" w:rsidRDefault="00CB4A04" w:rsidP="004938EF">
      <w:pPr>
        <w:pStyle w:val="Heading1"/>
        <w:spacing w:before="120"/>
        <w:jc w:val="center"/>
        <w:rPr>
          <w:smallCaps/>
          <w:sz w:val="40"/>
          <w:szCs w:val="40"/>
        </w:rPr>
      </w:pPr>
      <w:bookmarkStart w:id="32" w:name="_Toc166339523"/>
      <w:bookmarkStart w:id="33" w:name="_Toc166381872"/>
      <w:bookmarkStart w:id="34" w:name="_Toc166386201"/>
      <w:bookmarkStart w:id="35" w:name="_Toc166386692"/>
      <w:bookmarkStart w:id="36" w:name="_Toc166468575"/>
      <w:r w:rsidRPr="00CB4A04">
        <w:rPr>
          <w:smallCaps/>
          <w:sz w:val="40"/>
          <w:szCs w:val="40"/>
        </w:rPr>
        <w:t>Transfer Task</w:t>
      </w:r>
      <w:r w:rsidR="004938EF" w:rsidRPr="00CB4A04">
        <w:rPr>
          <w:smallCaps/>
          <w:sz w:val="40"/>
          <w:szCs w:val="40"/>
        </w:rPr>
        <w:t xml:space="preserve"> F</w:t>
      </w:r>
      <w:r w:rsidRPr="00CB4A04">
        <w:rPr>
          <w:smallCaps/>
          <w:sz w:val="40"/>
          <w:szCs w:val="40"/>
        </w:rPr>
        <w:t>orce</w:t>
      </w:r>
      <w:bookmarkEnd w:id="32"/>
      <w:bookmarkEnd w:id="33"/>
      <w:bookmarkEnd w:id="34"/>
      <w:bookmarkEnd w:id="35"/>
      <w:bookmarkEnd w:id="36"/>
    </w:p>
    <w:p w:rsidR="004938EF" w:rsidRPr="00456FB6" w:rsidRDefault="004938EF" w:rsidP="004938EF"/>
    <w:p w:rsidR="00CB4A04" w:rsidRDefault="004938EF" w:rsidP="004938EF">
      <w:r w:rsidRPr="00456FB6">
        <w:t xml:space="preserve">The </w:t>
      </w:r>
      <w:r w:rsidR="00CB4A04">
        <w:t>Transfer</w:t>
      </w:r>
      <w:r w:rsidRPr="00456FB6">
        <w:t xml:space="preserve"> Task Force was established by the </w:t>
      </w:r>
      <w:r w:rsidR="00CB4A04">
        <w:t xml:space="preserve">Vice </w:t>
      </w:r>
      <w:r w:rsidRPr="00456FB6">
        <w:t xml:space="preserve">Provost </w:t>
      </w:r>
      <w:r w:rsidR="00CB4A04">
        <w:t>for Undergraduate Education</w:t>
      </w:r>
      <w:r w:rsidR="009D5154">
        <w:t>,</w:t>
      </w:r>
      <w:r w:rsidR="00CB4A04">
        <w:t xml:space="preserve"> David Haney</w:t>
      </w:r>
      <w:r w:rsidR="009D5154">
        <w:t>,</w:t>
      </w:r>
      <w:r w:rsidR="00CB4A04">
        <w:t xml:space="preserve"> in November, 2007, to address the way transfer credit will be articulated in regards to Appalachian State University’s</w:t>
      </w:r>
      <w:r w:rsidR="000236D5">
        <w:t xml:space="preserve"> (ASU)</w:t>
      </w:r>
      <w:r w:rsidR="00CB4A04">
        <w:t xml:space="preserve"> new </w:t>
      </w:r>
      <w:r w:rsidR="002E76E5">
        <w:t>G</w:t>
      </w:r>
      <w:r w:rsidR="00CB4A04">
        <w:t xml:space="preserve">eneral </w:t>
      </w:r>
      <w:r w:rsidR="002E76E5">
        <w:t>E</w:t>
      </w:r>
      <w:r w:rsidR="00CB4A04">
        <w:t>ducation program. The new general education program</w:t>
      </w:r>
      <w:r w:rsidR="002965E8">
        <w:t xml:space="preserve"> (Appendix 1)</w:t>
      </w:r>
      <w:r w:rsidR="002E76E5">
        <w:t xml:space="preserve">, described in the General Education Task Force Final Report, </w:t>
      </w:r>
      <w:r w:rsidR="00CB4A04">
        <w:t>will be implemented beginning with the fall 2009 semester. The Task Force first met in late November, 2007, to accept the charge for the task force and to review</w:t>
      </w:r>
      <w:r w:rsidR="000236D5">
        <w:t xml:space="preserve"> ASU’s</w:t>
      </w:r>
      <w:r w:rsidR="00CB4A04">
        <w:t xml:space="preserve"> new general education model and the Comprehensive Articulation Agreement. </w:t>
      </w:r>
      <w:r w:rsidR="00284E25">
        <w:t>A plan was established in early spring semester 2008 to begin looking at N</w:t>
      </w:r>
      <w:r w:rsidR="000236D5">
        <w:t xml:space="preserve">orth </w:t>
      </w:r>
      <w:r w:rsidR="00284E25">
        <w:t>C</w:t>
      </w:r>
      <w:r w:rsidR="000236D5">
        <w:t>arolina</w:t>
      </w:r>
      <w:r w:rsidR="00284E25">
        <w:t xml:space="preserve"> community college transfer issues first and then to broaden our scope by looking at transfer issues from other institutions.</w:t>
      </w:r>
    </w:p>
    <w:p w:rsidR="00CB4A04" w:rsidRDefault="00CB4A04" w:rsidP="004938EF"/>
    <w:p w:rsidR="004938EF" w:rsidRDefault="004938EF" w:rsidP="000236D5">
      <w:r w:rsidRPr="00456FB6">
        <w:t xml:space="preserve">In this report, we </w:t>
      </w:r>
      <w:r w:rsidR="00284E25">
        <w:t xml:space="preserve">summarize our plan for accepting transfer credit for Appalachian’s new general education program. The report </w:t>
      </w:r>
      <w:r w:rsidR="0057180C">
        <w:t xml:space="preserve">will answer the questions in the charge from the vice provost. </w:t>
      </w:r>
    </w:p>
    <w:p w:rsidR="000236D5" w:rsidRDefault="000236D5" w:rsidP="000236D5"/>
    <w:p w:rsidR="000236D5" w:rsidRDefault="000236D5" w:rsidP="000236D5">
      <w:pPr>
        <w:rPr>
          <w:b/>
          <w:u w:val="single"/>
        </w:rPr>
      </w:pPr>
      <w:r w:rsidRPr="000236D5">
        <w:rPr>
          <w:b/>
          <w:u w:val="single"/>
        </w:rPr>
        <w:t>Charge for the Task Force</w:t>
      </w:r>
    </w:p>
    <w:p w:rsidR="000236D5" w:rsidRDefault="000236D5" w:rsidP="000236D5">
      <w:pPr>
        <w:rPr>
          <w:b/>
          <w:u w:val="single"/>
        </w:rPr>
      </w:pPr>
    </w:p>
    <w:p w:rsidR="000236D5" w:rsidRPr="000236D5" w:rsidRDefault="000236D5" w:rsidP="000236D5">
      <w:pPr>
        <w:spacing w:after="240"/>
        <w:ind w:left="720"/>
      </w:pPr>
      <w:r w:rsidRPr="000236D5">
        <w:t>This task force is charged with recommending policies and procedures for articulating transfer credits under Appalachian’s new general education program.  The task force should be sensitive to the needs of the institutions from which and to which students are transferring, while focusing primarily on the needs of students. Working within the current statewide articulation agreement, but with the understanding that this agreement is currently under discussion and revision, the task force should address the following questions:</w:t>
      </w:r>
    </w:p>
    <w:p w:rsidR="000236D5" w:rsidRPr="000236D5" w:rsidRDefault="000236D5" w:rsidP="000236D5">
      <w:pPr>
        <w:pStyle w:val="ListParagraph"/>
        <w:numPr>
          <w:ilvl w:val="0"/>
          <w:numId w:val="1"/>
        </w:numPr>
        <w:rPr>
          <w:rFonts w:ascii="Bookman Old Style" w:hAnsi="Bookman Old Style"/>
        </w:rPr>
      </w:pPr>
      <w:r w:rsidRPr="000236D5">
        <w:rPr>
          <w:rFonts w:ascii="Bookman Old Style" w:hAnsi="Bookman Old Style"/>
        </w:rPr>
        <w:t>How can we assist transfer students in meeting the goals and outcomes of Appalachian’s general education program?</w:t>
      </w:r>
    </w:p>
    <w:p w:rsidR="000236D5" w:rsidRPr="000236D5" w:rsidRDefault="000236D5" w:rsidP="000236D5">
      <w:pPr>
        <w:pStyle w:val="ListParagraph"/>
        <w:numPr>
          <w:ilvl w:val="0"/>
          <w:numId w:val="1"/>
        </w:numPr>
        <w:rPr>
          <w:rFonts w:ascii="Bookman Old Style" w:hAnsi="Bookman Old Style"/>
        </w:rPr>
      </w:pPr>
      <w:r w:rsidRPr="000236D5">
        <w:rPr>
          <w:rFonts w:ascii="Bookman Old Style" w:hAnsi="Bookman Old Style"/>
        </w:rPr>
        <w:t>How can the need for ease of credit transfer be balanced with the unique aspects of Appalachian’s general education curriculum?</w:t>
      </w:r>
    </w:p>
    <w:p w:rsidR="000236D5" w:rsidRPr="000236D5" w:rsidRDefault="000236D5" w:rsidP="000236D5">
      <w:pPr>
        <w:pStyle w:val="ListParagraph"/>
        <w:numPr>
          <w:ilvl w:val="0"/>
          <w:numId w:val="1"/>
        </w:numPr>
        <w:rPr>
          <w:rFonts w:ascii="Bookman Old Style" w:hAnsi="Bookman Old Style"/>
        </w:rPr>
      </w:pPr>
      <w:r w:rsidRPr="000236D5">
        <w:rPr>
          <w:rFonts w:ascii="Bookman Old Style" w:hAnsi="Bookman Old Style"/>
        </w:rPr>
        <w:t>What kinds of credits can be transferred automatically and what kinds will need to be handled on a case-by-case basis?</w:t>
      </w:r>
    </w:p>
    <w:p w:rsidR="000236D5" w:rsidRPr="000236D5" w:rsidRDefault="000236D5" w:rsidP="000236D5">
      <w:pPr>
        <w:pStyle w:val="ListParagraph"/>
        <w:numPr>
          <w:ilvl w:val="0"/>
          <w:numId w:val="1"/>
        </w:numPr>
        <w:rPr>
          <w:rFonts w:ascii="Bookman Old Style" w:hAnsi="Bookman Old Style"/>
        </w:rPr>
      </w:pPr>
      <w:r w:rsidRPr="000236D5">
        <w:rPr>
          <w:rFonts w:ascii="Bookman Old Style" w:hAnsi="Bookman Old Style"/>
        </w:rPr>
        <w:t>Who will make case-by-case decisions and how will consistency be insured?</w:t>
      </w:r>
    </w:p>
    <w:p w:rsidR="000236D5" w:rsidRPr="000236D5" w:rsidRDefault="000236D5" w:rsidP="000236D5">
      <w:pPr>
        <w:pStyle w:val="ListParagraph"/>
        <w:numPr>
          <w:ilvl w:val="0"/>
          <w:numId w:val="1"/>
        </w:numPr>
        <w:rPr>
          <w:rFonts w:ascii="Bookman Old Style" w:hAnsi="Bookman Old Style"/>
        </w:rPr>
      </w:pPr>
      <w:r w:rsidRPr="000236D5">
        <w:rPr>
          <w:rFonts w:ascii="Bookman Old Style" w:hAnsi="Bookman Old Style"/>
        </w:rPr>
        <w:t>How can our decision-making processes be best informed by and communicated to the institutions from which students transfer?</w:t>
      </w:r>
    </w:p>
    <w:p w:rsidR="000236D5" w:rsidRPr="000236D5" w:rsidRDefault="000236D5" w:rsidP="000236D5">
      <w:pPr>
        <w:pStyle w:val="ListParagraph"/>
        <w:numPr>
          <w:ilvl w:val="0"/>
          <w:numId w:val="1"/>
        </w:numPr>
        <w:rPr>
          <w:rFonts w:ascii="Bookman Old Style" w:hAnsi="Bookman Old Style"/>
        </w:rPr>
      </w:pPr>
      <w:r w:rsidRPr="000236D5">
        <w:rPr>
          <w:rFonts w:ascii="Bookman Old Style" w:hAnsi="Bookman Old Style"/>
        </w:rPr>
        <w:t>How can we work toward an outcomes- rather than course-based approach to transfer credit?</w:t>
      </w:r>
    </w:p>
    <w:p w:rsidR="00360AA4" w:rsidRDefault="000236D5" w:rsidP="00D46F79">
      <w:pPr>
        <w:pStyle w:val="ListParagraph"/>
        <w:numPr>
          <w:ilvl w:val="0"/>
          <w:numId w:val="1"/>
        </w:numPr>
        <w:rPr>
          <w:rFonts w:ascii="Bookman Old Style" w:hAnsi="Bookman Old Style"/>
        </w:rPr>
      </w:pPr>
      <w:r w:rsidRPr="00E22553">
        <w:rPr>
          <w:rFonts w:ascii="Bookman Old Style" w:hAnsi="Bookman Old Style"/>
        </w:rPr>
        <w:t>How can we promote continued dialogue between Appalachian and our feeder schools (both 4-year and 2-year institutions) around transfer issues?</w:t>
      </w:r>
    </w:p>
    <w:p w:rsidR="00E22553" w:rsidRDefault="00E22553" w:rsidP="00E22553">
      <w:pPr>
        <w:pStyle w:val="ListParagraph"/>
        <w:ind w:left="0"/>
        <w:rPr>
          <w:rFonts w:ascii="Bookman Old Style" w:hAnsi="Bookman Old Style"/>
        </w:rPr>
      </w:pPr>
    </w:p>
    <w:p w:rsidR="00923EB1" w:rsidRDefault="00923EB1" w:rsidP="00E22553">
      <w:pPr>
        <w:pStyle w:val="ListParagraph"/>
        <w:ind w:left="0"/>
        <w:rPr>
          <w:rFonts w:ascii="Bookman Old Style" w:hAnsi="Bookman Old Style"/>
        </w:rPr>
      </w:pPr>
    </w:p>
    <w:p w:rsidR="00923EB1" w:rsidRDefault="00923EB1" w:rsidP="00E22553">
      <w:pPr>
        <w:pStyle w:val="ListParagraph"/>
        <w:ind w:left="0"/>
        <w:rPr>
          <w:rFonts w:ascii="Bookman Old Style" w:hAnsi="Bookman Old Style"/>
        </w:rPr>
      </w:pPr>
    </w:p>
    <w:p w:rsidR="00360AA4" w:rsidRPr="00360AA4" w:rsidRDefault="00360AA4" w:rsidP="00360AA4">
      <w:pPr>
        <w:pStyle w:val="ListParagraph"/>
        <w:ind w:left="0"/>
        <w:rPr>
          <w:rFonts w:ascii="Bookman Old Style" w:hAnsi="Bookman Old Style"/>
          <w:b/>
          <w:u w:val="single"/>
        </w:rPr>
      </w:pPr>
      <w:r w:rsidRPr="00360AA4">
        <w:rPr>
          <w:rFonts w:ascii="Bookman Old Style" w:hAnsi="Bookman Old Style"/>
          <w:b/>
          <w:u w:val="single"/>
        </w:rPr>
        <w:lastRenderedPageBreak/>
        <w:t>Transfer Students</w:t>
      </w:r>
      <w:r w:rsidR="002E76E5">
        <w:rPr>
          <w:rFonts w:ascii="Bookman Old Style" w:hAnsi="Bookman Old Style"/>
          <w:b/>
          <w:u w:val="single"/>
        </w:rPr>
        <w:t xml:space="preserve"> Defined </w:t>
      </w:r>
    </w:p>
    <w:p w:rsidR="00360AA4" w:rsidRDefault="00360AA4" w:rsidP="00360AA4">
      <w:pPr>
        <w:pStyle w:val="ListParagraph"/>
        <w:ind w:left="0"/>
        <w:rPr>
          <w:rFonts w:ascii="Bookman Old Style" w:hAnsi="Bookman Old Style"/>
        </w:rPr>
      </w:pPr>
    </w:p>
    <w:p w:rsidR="00E67325" w:rsidRDefault="00360AA4" w:rsidP="00360AA4">
      <w:pPr>
        <w:pStyle w:val="ListParagraph"/>
        <w:ind w:left="0"/>
        <w:rPr>
          <w:rFonts w:ascii="Bookman Old Style" w:hAnsi="Bookman Old Style"/>
        </w:rPr>
      </w:pPr>
      <w:r>
        <w:rPr>
          <w:rFonts w:ascii="Bookman Old Style" w:hAnsi="Bookman Old Style"/>
        </w:rPr>
        <w:t xml:space="preserve">There are several types of transfer students, and each type has different </w:t>
      </w:r>
      <w:r w:rsidR="00E22553">
        <w:rPr>
          <w:rFonts w:ascii="Bookman Old Style" w:hAnsi="Bookman Old Style"/>
        </w:rPr>
        <w:t>needs for transfer evaluation</w:t>
      </w:r>
      <w:r w:rsidR="00E67325">
        <w:rPr>
          <w:rFonts w:ascii="Bookman Old Style" w:hAnsi="Bookman Old Style"/>
        </w:rPr>
        <w:t xml:space="preserve">. The Task Force began their work with transfer students from the </w:t>
      </w:r>
      <w:r w:rsidR="00826A8E">
        <w:rPr>
          <w:rFonts w:ascii="Bookman Old Style" w:hAnsi="Bookman Old Style"/>
        </w:rPr>
        <w:t>North Carolina C</w:t>
      </w:r>
      <w:r w:rsidR="00E67325">
        <w:rPr>
          <w:rFonts w:ascii="Bookman Old Style" w:hAnsi="Bookman Old Style"/>
        </w:rPr>
        <w:t xml:space="preserve">ommunity </w:t>
      </w:r>
      <w:r w:rsidR="00826A8E">
        <w:rPr>
          <w:rFonts w:ascii="Bookman Old Style" w:hAnsi="Bookman Old Style"/>
        </w:rPr>
        <w:t>C</w:t>
      </w:r>
      <w:r w:rsidR="00E67325">
        <w:rPr>
          <w:rFonts w:ascii="Bookman Old Style" w:hAnsi="Bookman Old Style"/>
        </w:rPr>
        <w:t xml:space="preserve">ollege </w:t>
      </w:r>
      <w:r w:rsidR="00826A8E">
        <w:rPr>
          <w:rFonts w:ascii="Bookman Old Style" w:hAnsi="Bookman Old Style"/>
        </w:rPr>
        <w:t>S</w:t>
      </w:r>
      <w:r w:rsidR="00E67325">
        <w:rPr>
          <w:rFonts w:ascii="Bookman Old Style" w:hAnsi="Bookman Old Style"/>
        </w:rPr>
        <w:t xml:space="preserve">ystem </w:t>
      </w:r>
      <w:r w:rsidR="00826A8E">
        <w:rPr>
          <w:rFonts w:ascii="Bookman Old Style" w:hAnsi="Bookman Old Style"/>
        </w:rPr>
        <w:t xml:space="preserve">(NCCCS) </w:t>
      </w:r>
      <w:r w:rsidR="00E67325">
        <w:rPr>
          <w:rFonts w:ascii="Bookman Old Style" w:hAnsi="Bookman Old Style"/>
        </w:rPr>
        <w:t>since the articulation agreement has specific requirements for the evaluation of transfer work.</w:t>
      </w:r>
    </w:p>
    <w:p w:rsidR="00E67325" w:rsidRDefault="00E67325" w:rsidP="00360AA4">
      <w:pPr>
        <w:pStyle w:val="ListParagraph"/>
        <w:ind w:left="0"/>
        <w:rPr>
          <w:rFonts w:ascii="Bookman Old Style" w:hAnsi="Bookman Old Style"/>
        </w:rPr>
      </w:pPr>
    </w:p>
    <w:p w:rsidR="00E67325" w:rsidRPr="00E67325" w:rsidRDefault="00E67325" w:rsidP="00360AA4">
      <w:pPr>
        <w:pStyle w:val="ListParagraph"/>
        <w:ind w:left="0"/>
        <w:rPr>
          <w:rFonts w:ascii="Bookman Old Style" w:hAnsi="Bookman Old Style"/>
          <w:u w:val="single"/>
        </w:rPr>
      </w:pPr>
      <w:r>
        <w:rPr>
          <w:rFonts w:ascii="Bookman Old Style" w:hAnsi="Bookman Old Style"/>
          <w:u w:val="single"/>
        </w:rPr>
        <w:t>Transfers with AA or AS degrees</w:t>
      </w:r>
      <w:r w:rsidRPr="00E67325">
        <w:rPr>
          <w:rFonts w:ascii="Bookman Old Style" w:hAnsi="Bookman Old Style"/>
          <w:u w:val="single"/>
        </w:rPr>
        <w:t xml:space="preserve"> or </w:t>
      </w:r>
      <w:r>
        <w:rPr>
          <w:rFonts w:ascii="Bookman Old Style" w:hAnsi="Bookman Old Style"/>
          <w:u w:val="single"/>
        </w:rPr>
        <w:t xml:space="preserve">with the </w:t>
      </w:r>
      <w:r w:rsidRPr="00E67325">
        <w:rPr>
          <w:rFonts w:ascii="Bookman Old Style" w:hAnsi="Bookman Old Style"/>
          <w:u w:val="single"/>
        </w:rPr>
        <w:t>44-hour core</w:t>
      </w:r>
      <w:r>
        <w:rPr>
          <w:rFonts w:ascii="Bookman Old Style" w:hAnsi="Bookman Old Style"/>
          <w:u w:val="single"/>
        </w:rPr>
        <w:t xml:space="preserve"> met</w:t>
      </w:r>
    </w:p>
    <w:p w:rsidR="00E67325" w:rsidRDefault="00E67325" w:rsidP="00360AA4">
      <w:pPr>
        <w:pStyle w:val="ListParagraph"/>
        <w:ind w:left="0"/>
        <w:rPr>
          <w:rFonts w:ascii="Bookman Old Style" w:hAnsi="Bookman Old Style"/>
        </w:rPr>
      </w:pPr>
    </w:p>
    <w:p w:rsidR="00E22553" w:rsidRDefault="00360AA4" w:rsidP="00360AA4">
      <w:pPr>
        <w:pStyle w:val="ListParagraph"/>
        <w:ind w:left="0"/>
        <w:rPr>
          <w:rFonts w:ascii="Bookman Old Style" w:hAnsi="Bookman Old Style"/>
        </w:rPr>
      </w:pPr>
      <w:r>
        <w:rPr>
          <w:rFonts w:ascii="Bookman Old Style" w:hAnsi="Bookman Old Style"/>
        </w:rPr>
        <w:t>The Comprehensive Ar</w:t>
      </w:r>
      <w:r w:rsidR="001E6588">
        <w:rPr>
          <w:rFonts w:ascii="Bookman Old Style" w:hAnsi="Bookman Old Style"/>
        </w:rPr>
        <w:t xml:space="preserve">ticulation Agreement </w:t>
      </w:r>
      <w:r w:rsidR="00462079">
        <w:rPr>
          <w:rFonts w:ascii="Bookman Old Style" w:hAnsi="Bookman Old Style"/>
        </w:rPr>
        <w:t xml:space="preserve">(2007) </w:t>
      </w:r>
      <w:r w:rsidR="00E22553">
        <w:rPr>
          <w:rFonts w:ascii="Bookman Old Style" w:hAnsi="Bookman Old Style"/>
        </w:rPr>
        <w:t>states that students who have comple</w:t>
      </w:r>
      <w:r w:rsidR="009D5154">
        <w:rPr>
          <w:rFonts w:ascii="Bookman Old Style" w:hAnsi="Bookman Old Style"/>
        </w:rPr>
        <w:t>ted an Associate of Arts (A.A.)</w:t>
      </w:r>
      <w:r w:rsidR="00461F94">
        <w:rPr>
          <w:rFonts w:ascii="Bookman Old Style" w:hAnsi="Bookman Old Style"/>
        </w:rPr>
        <w:t xml:space="preserve"> or </w:t>
      </w:r>
      <w:r w:rsidR="009D5154">
        <w:rPr>
          <w:rFonts w:ascii="Bookman Old Style" w:hAnsi="Bookman Old Style"/>
        </w:rPr>
        <w:t>an</w:t>
      </w:r>
      <w:r w:rsidR="00E22553">
        <w:rPr>
          <w:rFonts w:ascii="Bookman Old Style" w:hAnsi="Bookman Old Style"/>
        </w:rPr>
        <w:t xml:space="preserve"> Associate of Science (A.S</w:t>
      </w:r>
      <w:r w:rsidR="00461F94">
        <w:rPr>
          <w:rFonts w:ascii="Bookman Old Style" w:hAnsi="Bookman Old Style"/>
        </w:rPr>
        <w:t xml:space="preserve">) </w:t>
      </w:r>
      <w:r w:rsidR="00E22553">
        <w:rPr>
          <w:rFonts w:ascii="Bookman Old Style" w:hAnsi="Bookman Old Style"/>
        </w:rPr>
        <w:t>degree at a NC community college will transfer into one of the 16 U</w:t>
      </w:r>
      <w:r w:rsidR="00826A8E">
        <w:rPr>
          <w:rFonts w:ascii="Bookman Old Style" w:hAnsi="Bookman Old Style"/>
        </w:rPr>
        <w:t xml:space="preserve">niversity of </w:t>
      </w:r>
      <w:r w:rsidR="00E22553">
        <w:rPr>
          <w:rFonts w:ascii="Bookman Old Style" w:hAnsi="Bookman Old Style"/>
        </w:rPr>
        <w:t>N</w:t>
      </w:r>
      <w:r w:rsidR="00826A8E">
        <w:rPr>
          <w:rFonts w:ascii="Bookman Old Style" w:hAnsi="Bookman Old Style"/>
        </w:rPr>
        <w:t xml:space="preserve">orth </w:t>
      </w:r>
      <w:r w:rsidR="00E22553">
        <w:rPr>
          <w:rFonts w:ascii="Bookman Old Style" w:hAnsi="Bookman Old Style"/>
        </w:rPr>
        <w:t>C</w:t>
      </w:r>
      <w:r w:rsidR="00826A8E">
        <w:rPr>
          <w:rFonts w:ascii="Bookman Old Style" w:hAnsi="Bookman Old Style"/>
        </w:rPr>
        <w:t>arolina (UNC)</w:t>
      </w:r>
      <w:r w:rsidR="00E22553">
        <w:rPr>
          <w:rFonts w:ascii="Bookman Old Style" w:hAnsi="Bookman Old Style"/>
        </w:rPr>
        <w:t xml:space="preserve"> </w:t>
      </w:r>
      <w:r w:rsidR="00E67325">
        <w:rPr>
          <w:rFonts w:ascii="Bookman Old Style" w:hAnsi="Bookman Old Style"/>
        </w:rPr>
        <w:t>institutions with junior status</w:t>
      </w:r>
      <w:r w:rsidR="00E33A4B">
        <w:rPr>
          <w:rFonts w:ascii="Bookman Old Style" w:hAnsi="Bookman Old Style"/>
        </w:rPr>
        <w:t xml:space="preserve"> (Appendix 2)</w:t>
      </w:r>
      <w:r w:rsidR="00E67325">
        <w:rPr>
          <w:rFonts w:ascii="Bookman Old Style" w:hAnsi="Bookman Old Style"/>
        </w:rPr>
        <w:t xml:space="preserve">. In addition these students and those who have completed the 44 hour general education core (defined in the agreement) </w:t>
      </w:r>
      <w:r w:rsidR="00E22553">
        <w:rPr>
          <w:rFonts w:ascii="Bookman Old Style" w:hAnsi="Bookman Old Style"/>
        </w:rPr>
        <w:t xml:space="preserve">will be considered to have met the institution-wide, lower-division general education requirements of the accepting institution. </w:t>
      </w:r>
      <w:r w:rsidR="00E67325">
        <w:rPr>
          <w:rFonts w:ascii="Bookman Old Style" w:hAnsi="Bookman Old Style"/>
        </w:rPr>
        <w:t>Therefore, ASU will consider these transfer students to have met the general education requirements except for the Junior Writing in the Major course and the Senior Capstone in the Major course.</w:t>
      </w:r>
    </w:p>
    <w:p w:rsidR="00E67325" w:rsidRDefault="00E67325" w:rsidP="00360AA4">
      <w:pPr>
        <w:pStyle w:val="ListParagraph"/>
        <w:ind w:left="0"/>
        <w:rPr>
          <w:rFonts w:ascii="Bookman Old Style" w:hAnsi="Bookman Old Style"/>
        </w:rPr>
      </w:pPr>
    </w:p>
    <w:p w:rsidR="00E67325" w:rsidRPr="00E67325" w:rsidRDefault="00E67325" w:rsidP="00360AA4">
      <w:pPr>
        <w:pStyle w:val="ListParagraph"/>
        <w:ind w:left="0"/>
        <w:rPr>
          <w:rFonts w:ascii="Bookman Old Style" w:hAnsi="Bookman Old Style"/>
          <w:u w:val="single"/>
        </w:rPr>
      </w:pPr>
      <w:r w:rsidRPr="00E67325">
        <w:rPr>
          <w:rFonts w:ascii="Bookman Old Style" w:hAnsi="Bookman Old Style"/>
          <w:u w:val="single"/>
        </w:rPr>
        <w:t>Transfers with less than a degree or no core met</w:t>
      </w:r>
    </w:p>
    <w:p w:rsidR="00E67325" w:rsidRDefault="00E67325" w:rsidP="00360AA4">
      <w:pPr>
        <w:pStyle w:val="ListParagraph"/>
        <w:ind w:left="0"/>
        <w:rPr>
          <w:rFonts w:ascii="Bookman Old Style" w:hAnsi="Bookman Old Style"/>
        </w:rPr>
      </w:pPr>
    </w:p>
    <w:p w:rsidR="00E67325" w:rsidRDefault="00406898" w:rsidP="00360AA4">
      <w:pPr>
        <w:pStyle w:val="ListParagraph"/>
        <w:ind w:left="0"/>
        <w:rPr>
          <w:rFonts w:ascii="Bookman Old Style" w:hAnsi="Bookman Old Style"/>
        </w:rPr>
      </w:pPr>
      <w:r>
        <w:rPr>
          <w:rFonts w:ascii="Bookman Old Style" w:hAnsi="Bookman Old Style"/>
        </w:rPr>
        <w:t xml:space="preserve">These transfer students may come from the community college system or any other institution. </w:t>
      </w:r>
      <w:r w:rsidR="00CC36D4">
        <w:rPr>
          <w:rFonts w:ascii="Bookman Old Style" w:hAnsi="Bookman Old Style"/>
        </w:rPr>
        <w:t>Students will have t</w:t>
      </w:r>
      <w:r>
        <w:rPr>
          <w:rFonts w:ascii="Bookman Old Style" w:hAnsi="Bookman Old Style"/>
        </w:rPr>
        <w:t xml:space="preserve">heir work evaluated </w:t>
      </w:r>
      <w:r w:rsidR="00CC36D4">
        <w:rPr>
          <w:rFonts w:ascii="Bookman Old Style" w:hAnsi="Bookman Old Style"/>
        </w:rPr>
        <w:t xml:space="preserve">course-by-course </w:t>
      </w:r>
      <w:r w:rsidR="00E536BE">
        <w:rPr>
          <w:rFonts w:ascii="Bookman Old Style" w:hAnsi="Bookman Old Style"/>
        </w:rPr>
        <w:t xml:space="preserve">in keeping with </w:t>
      </w:r>
      <w:r w:rsidR="00E4570B">
        <w:rPr>
          <w:rFonts w:ascii="Bookman Old Style" w:hAnsi="Bookman Old Style"/>
        </w:rPr>
        <w:t xml:space="preserve">University policy and </w:t>
      </w:r>
      <w:r w:rsidR="00E536BE">
        <w:rPr>
          <w:rFonts w:ascii="Bookman Old Style" w:hAnsi="Bookman Old Style"/>
        </w:rPr>
        <w:t>the procedures explained in this report.</w:t>
      </w:r>
    </w:p>
    <w:p w:rsidR="00E67325" w:rsidRDefault="00E67325" w:rsidP="00360AA4">
      <w:pPr>
        <w:pStyle w:val="ListParagraph"/>
        <w:ind w:left="0"/>
        <w:rPr>
          <w:rFonts w:ascii="Bookman Old Style" w:hAnsi="Bookman Old Style"/>
        </w:rPr>
      </w:pPr>
    </w:p>
    <w:p w:rsidR="00E67325" w:rsidRPr="00E67325" w:rsidRDefault="00E67325" w:rsidP="00360AA4">
      <w:pPr>
        <w:pStyle w:val="ListParagraph"/>
        <w:ind w:left="0"/>
        <w:rPr>
          <w:rFonts w:ascii="Bookman Old Style" w:hAnsi="Bookman Old Style"/>
          <w:u w:val="single"/>
        </w:rPr>
      </w:pPr>
      <w:r w:rsidRPr="00E67325">
        <w:rPr>
          <w:rFonts w:ascii="Bookman Old Style" w:hAnsi="Bookman Old Style"/>
          <w:u w:val="single"/>
        </w:rPr>
        <w:t>First</w:t>
      </w:r>
      <w:r>
        <w:rPr>
          <w:rFonts w:ascii="Bookman Old Style" w:hAnsi="Bookman Old Style"/>
          <w:u w:val="single"/>
        </w:rPr>
        <w:t>-</w:t>
      </w:r>
      <w:r w:rsidRPr="00E67325">
        <w:rPr>
          <w:rFonts w:ascii="Bookman Old Style" w:hAnsi="Bookman Old Style"/>
          <w:u w:val="single"/>
        </w:rPr>
        <w:t>Year students who have t</w:t>
      </w:r>
      <w:r w:rsidR="00E536BE">
        <w:rPr>
          <w:rFonts w:ascii="Bookman Old Style" w:hAnsi="Bookman Old Style"/>
          <w:u w:val="single"/>
        </w:rPr>
        <w:t>ransfer</w:t>
      </w:r>
      <w:r w:rsidRPr="00E67325">
        <w:rPr>
          <w:rFonts w:ascii="Bookman Old Style" w:hAnsi="Bookman Old Style"/>
          <w:u w:val="single"/>
        </w:rPr>
        <w:t xml:space="preserve"> work</w:t>
      </w:r>
    </w:p>
    <w:p w:rsidR="00E67325" w:rsidRDefault="00E67325" w:rsidP="00360AA4">
      <w:pPr>
        <w:pStyle w:val="ListParagraph"/>
        <w:ind w:left="0"/>
        <w:rPr>
          <w:rFonts w:ascii="Bookman Old Style" w:hAnsi="Bookman Old Style"/>
        </w:rPr>
      </w:pPr>
    </w:p>
    <w:p w:rsidR="00E67325" w:rsidRDefault="00A446BF" w:rsidP="00360AA4">
      <w:pPr>
        <w:pStyle w:val="ListParagraph"/>
        <w:ind w:left="0"/>
        <w:rPr>
          <w:rFonts w:ascii="Bookman Old Style" w:hAnsi="Bookman Old Style"/>
        </w:rPr>
      </w:pPr>
      <w:r>
        <w:rPr>
          <w:rFonts w:ascii="Bookman Old Style" w:hAnsi="Bookman Old Style"/>
        </w:rPr>
        <w:t xml:space="preserve">Many first-year students (e.g., those who have graduated high school within one year of matriculation) are earning some sort of college credit prior to their first semester on-campus at ASU. This work may be from many different programs such as Huskins courses; Dual Enrollment; Learn and Earn high schools; and Learn and Earn Online. This coursework is considered college coursework and </w:t>
      </w:r>
      <w:r w:rsidR="00E536BE">
        <w:rPr>
          <w:rFonts w:ascii="Bookman Old Style" w:hAnsi="Bookman Old Style"/>
        </w:rPr>
        <w:t xml:space="preserve">will </w:t>
      </w:r>
      <w:r>
        <w:rPr>
          <w:rFonts w:ascii="Bookman Old Style" w:hAnsi="Bookman Old Style"/>
        </w:rPr>
        <w:t>be evaluated as</w:t>
      </w:r>
      <w:r w:rsidR="00E536BE">
        <w:rPr>
          <w:rFonts w:ascii="Bookman Old Style" w:hAnsi="Bookman Old Style"/>
        </w:rPr>
        <w:t xml:space="preserve"> any other transfer work described in this report.</w:t>
      </w:r>
    </w:p>
    <w:p w:rsidR="00E22553" w:rsidRDefault="00E22553" w:rsidP="00360AA4">
      <w:pPr>
        <w:pStyle w:val="ListParagraph"/>
        <w:ind w:left="0"/>
        <w:rPr>
          <w:rFonts w:ascii="Bookman Old Style" w:hAnsi="Bookman Old Style"/>
        </w:rPr>
      </w:pPr>
    </w:p>
    <w:p w:rsidR="00CC36D4" w:rsidRPr="00CC36D4" w:rsidRDefault="00CC36D4" w:rsidP="00360AA4">
      <w:pPr>
        <w:pStyle w:val="ListParagraph"/>
        <w:ind w:left="0"/>
        <w:rPr>
          <w:rFonts w:ascii="Bookman Old Style" w:hAnsi="Bookman Old Style"/>
          <w:b/>
          <w:u w:val="single"/>
        </w:rPr>
      </w:pPr>
      <w:r w:rsidRPr="00CC36D4">
        <w:rPr>
          <w:rFonts w:ascii="Bookman Old Style" w:hAnsi="Bookman Old Style"/>
          <w:b/>
          <w:u w:val="single"/>
        </w:rPr>
        <w:t>R</w:t>
      </w:r>
      <w:r w:rsidR="001B487B">
        <w:rPr>
          <w:rFonts w:ascii="Bookman Old Style" w:hAnsi="Bookman Old Style"/>
          <w:b/>
          <w:u w:val="single"/>
        </w:rPr>
        <w:t>ESPONSES TO CHARGE</w:t>
      </w:r>
    </w:p>
    <w:p w:rsidR="00360AA4" w:rsidRPr="00360AA4" w:rsidRDefault="00360AA4" w:rsidP="00360AA4">
      <w:pPr>
        <w:pStyle w:val="ListParagraph"/>
        <w:ind w:left="0"/>
        <w:rPr>
          <w:rFonts w:ascii="Bookman Old Style" w:hAnsi="Bookman Old Style"/>
        </w:rPr>
      </w:pPr>
    </w:p>
    <w:p w:rsidR="000236D5" w:rsidRPr="000236D5" w:rsidRDefault="000236D5" w:rsidP="000236D5">
      <w:pPr>
        <w:pStyle w:val="ListParagraph"/>
        <w:ind w:left="0"/>
        <w:rPr>
          <w:rFonts w:ascii="Bookman Old Style" w:hAnsi="Bookman Old Style"/>
          <w:b/>
        </w:rPr>
      </w:pPr>
      <w:r>
        <w:rPr>
          <w:rFonts w:ascii="Bookman Old Style" w:hAnsi="Bookman Old Style"/>
          <w:b/>
        </w:rPr>
        <w:t xml:space="preserve">1. </w:t>
      </w:r>
      <w:r w:rsidRPr="000236D5">
        <w:rPr>
          <w:rFonts w:ascii="Bookman Old Style" w:hAnsi="Bookman Old Style"/>
          <w:b/>
        </w:rPr>
        <w:t>How can we assist transfer students in meeting the goals and outcomes of Appalachian’s general education program?</w:t>
      </w:r>
    </w:p>
    <w:p w:rsidR="000236D5" w:rsidRDefault="000236D5" w:rsidP="000236D5">
      <w:pPr>
        <w:pStyle w:val="ListParagraph"/>
        <w:ind w:left="0"/>
        <w:rPr>
          <w:rFonts w:ascii="Bookman Old Style" w:hAnsi="Bookman Old Style"/>
        </w:rPr>
      </w:pPr>
    </w:p>
    <w:p w:rsidR="009D5154" w:rsidRDefault="00826A8E" w:rsidP="000236D5">
      <w:pPr>
        <w:pStyle w:val="ListParagraph"/>
        <w:ind w:left="0"/>
        <w:rPr>
          <w:rFonts w:ascii="Bookman Old Style" w:hAnsi="Bookman Old Style"/>
        </w:rPr>
      </w:pPr>
      <w:r>
        <w:rPr>
          <w:rFonts w:ascii="Bookman Old Style" w:hAnsi="Bookman Old Style"/>
        </w:rPr>
        <w:t xml:space="preserve">Appalachian State University’s new general education curriculum is “grounded in a liberal education in the arts and sciences” </w:t>
      </w:r>
      <w:r w:rsidR="000E32D2">
        <w:rPr>
          <w:rFonts w:ascii="Bookman Old Style" w:hAnsi="Bookman Old Style"/>
        </w:rPr>
        <w:t>throughout a student’s entire academic career (G</w:t>
      </w:r>
      <w:r w:rsidR="001E6588">
        <w:rPr>
          <w:rFonts w:ascii="Bookman Old Style" w:hAnsi="Bookman Old Style"/>
        </w:rPr>
        <w:t xml:space="preserve">eneral </w:t>
      </w:r>
      <w:r w:rsidR="000E32D2">
        <w:rPr>
          <w:rFonts w:ascii="Bookman Old Style" w:hAnsi="Bookman Old Style"/>
        </w:rPr>
        <w:t>E</w:t>
      </w:r>
      <w:r w:rsidR="001E6588">
        <w:rPr>
          <w:rFonts w:ascii="Bookman Old Style" w:hAnsi="Bookman Old Style"/>
        </w:rPr>
        <w:t xml:space="preserve">ducation </w:t>
      </w:r>
      <w:r w:rsidR="000E32D2">
        <w:rPr>
          <w:rFonts w:ascii="Bookman Old Style" w:hAnsi="Bookman Old Style"/>
        </w:rPr>
        <w:t>T</w:t>
      </w:r>
      <w:r w:rsidR="001E6588">
        <w:rPr>
          <w:rFonts w:ascii="Bookman Old Style" w:hAnsi="Bookman Old Style"/>
        </w:rPr>
        <w:t xml:space="preserve">ask </w:t>
      </w:r>
      <w:r w:rsidR="000E32D2">
        <w:rPr>
          <w:rFonts w:ascii="Bookman Old Style" w:hAnsi="Bookman Old Style"/>
        </w:rPr>
        <w:t>F</w:t>
      </w:r>
      <w:r w:rsidR="001E6588">
        <w:rPr>
          <w:rFonts w:ascii="Bookman Old Style" w:hAnsi="Bookman Old Style"/>
        </w:rPr>
        <w:t>orce [GETF]</w:t>
      </w:r>
      <w:r w:rsidR="000E32D2">
        <w:rPr>
          <w:rFonts w:ascii="Bookman Old Style" w:hAnsi="Bookman Old Style"/>
        </w:rPr>
        <w:t xml:space="preserve">, 2007, p. 7). The education goals for general education at ASU are: (1) Thinking Critically and Creatively, (2) Communicating Effectively, (3) Making Local to Global Connections, and (4) Understanding Responsibilities of Community Membership (GETF). The curriculum also </w:t>
      </w:r>
      <w:r>
        <w:rPr>
          <w:rFonts w:ascii="Bookman Old Style" w:hAnsi="Bookman Old Style"/>
        </w:rPr>
        <w:t xml:space="preserve">“advocates integrative learning through thematic coursework in four Perspectives: </w:t>
      </w:r>
      <w:r>
        <w:rPr>
          <w:rFonts w:ascii="Bookman Old Style" w:hAnsi="Bookman Old Style"/>
        </w:rPr>
        <w:lastRenderedPageBreak/>
        <w:t xml:space="preserve">Aesthetic, Historical and Social, Local to Global Connections, and Science Inquiry” </w:t>
      </w:r>
      <w:r w:rsidR="000E32D2">
        <w:rPr>
          <w:rFonts w:ascii="Bookman Old Style" w:hAnsi="Bookman Old Style"/>
        </w:rPr>
        <w:t xml:space="preserve">(GETF, p. 7). </w:t>
      </w:r>
      <w:r w:rsidR="00512D64">
        <w:rPr>
          <w:rFonts w:ascii="Bookman Old Style" w:hAnsi="Bookman Old Style"/>
        </w:rPr>
        <w:t>The goals of the curriculum are intended for all students, native and transfer students alike.</w:t>
      </w:r>
      <w:r w:rsidR="00FE3C7F">
        <w:rPr>
          <w:rFonts w:ascii="Bookman Old Style" w:hAnsi="Bookman Old Style"/>
        </w:rPr>
        <w:t xml:space="preserve"> However, students who transfer to ASU with their general education complete will not experience the complete curriculum. The Junior Writing in the Major course and the Senior Capstone in the Major course will be required of these students and where they will be certain to experience </w:t>
      </w:r>
      <w:r w:rsidR="002F31FF">
        <w:rPr>
          <w:rFonts w:ascii="Bookman Old Style" w:hAnsi="Bookman Old Style"/>
        </w:rPr>
        <w:t xml:space="preserve">some type of focus on </w:t>
      </w:r>
      <w:r w:rsidR="00FE3C7F">
        <w:rPr>
          <w:rFonts w:ascii="Bookman Old Style" w:hAnsi="Bookman Old Style"/>
        </w:rPr>
        <w:t xml:space="preserve">the </w:t>
      </w:r>
      <w:r w:rsidR="002F31FF">
        <w:rPr>
          <w:rFonts w:ascii="Bookman Old Style" w:hAnsi="Bookman Old Style"/>
        </w:rPr>
        <w:t xml:space="preserve">general education goals. In addition, up to </w:t>
      </w:r>
      <w:r w:rsidR="009D5154">
        <w:rPr>
          <w:rFonts w:ascii="Bookman Old Style" w:hAnsi="Bookman Old Style"/>
        </w:rPr>
        <w:t>nine</w:t>
      </w:r>
      <w:r w:rsidR="002F31FF">
        <w:rPr>
          <w:rFonts w:ascii="Bookman Old Style" w:hAnsi="Bookman Old Style"/>
        </w:rPr>
        <w:t xml:space="preserve"> semester hours of courses from within themes may be used to meet major requirements; therefore, transfer students may even take courses within a theme for major credit but still receive the benefit of the general education experience. </w:t>
      </w:r>
    </w:p>
    <w:p w:rsidR="009D5154" w:rsidRDefault="009D5154" w:rsidP="000236D5">
      <w:pPr>
        <w:pStyle w:val="ListParagraph"/>
        <w:ind w:left="0"/>
        <w:rPr>
          <w:rFonts w:ascii="Bookman Old Style" w:hAnsi="Bookman Old Style"/>
        </w:rPr>
      </w:pPr>
    </w:p>
    <w:p w:rsidR="000236D5" w:rsidRDefault="002F31FF" w:rsidP="000236D5">
      <w:pPr>
        <w:pStyle w:val="ListParagraph"/>
        <w:ind w:left="0"/>
        <w:rPr>
          <w:rFonts w:ascii="Bookman Old Style" w:hAnsi="Bookman Old Style"/>
        </w:rPr>
      </w:pPr>
      <w:r>
        <w:rPr>
          <w:rFonts w:ascii="Bookman Old Style" w:hAnsi="Bookman Old Style"/>
        </w:rPr>
        <w:t xml:space="preserve">Those students who transfer in </w:t>
      </w:r>
      <w:r w:rsidR="004A3094">
        <w:rPr>
          <w:rFonts w:ascii="Bookman Old Style" w:hAnsi="Bookman Old Style"/>
        </w:rPr>
        <w:t xml:space="preserve">a </w:t>
      </w:r>
      <w:r w:rsidR="009D5154">
        <w:rPr>
          <w:rFonts w:ascii="Bookman Old Style" w:hAnsi="Bookman Old Style"/>
        </w:rPr>
        <w:t>fewer</w:t>
      </w:r>
      <w:r w:rsidR="004A3094">
        <w:rPr>
          <w:rFonts w:ascii="Bookman Old Style" w:hAnsi="Bookman Old Style"/>
        </w:rPr>
        <w:t xml:space="preserve"> number</w:t>
      </w:r>
      <w:r>
        <w:rPr>
          <w:rFonts w:ascii="Bookman Old Style" w:hAnsi="Bookman Old Style"/>
        </w:rPr>
        <w:t xml:space="preserve"> of credit </w:t>
      </w:r>
      <w:r w:rsidR="004A3094">
        <w:rPr>
          <w:rFonts w:ascii="Bookman Old Style" w:hAnsi="Bookman Old Style"/>
        </w:rPr>
        <w:t xml:space="preserve">hours </w:t>
      </w:r>
      <w:r>
        <w:rPr>
          <w:rFonts w:ascii="Bookman Old Style" w:hAnsi="Bookman Old Style"/>
        </w:rPr>
        <w:t xml:space="preserve">will more likely be able to meet the goals and outcomes of the general education. Their transfer work will be evaluated on a course-by-course basis and are not likely to have met all the requirements for general education. This will allow them to experience a more complete version of the general education curriculum. </w:t>
      </w:r>
    </w:p>
    <w:p w:rsidR="000236D5" w:rsidRDefault="000236D5" w:rsidP="000236D5">
      <w:pPr>
        <w:pStyle w:val="ListParagraph"/>
        <w:ind w:left="0"/>
        <w:rPr>
          <w:rFonts w:ascii="Bookman Old Style" w:hAnsi="Bookman Old Style"/>
        </w:rPr>
      </w:pPr>
    </w:p>
    <w:p w:rsidR="009D5154" w:rsidRDefault="009D5154" w:rsidP="009D5154">
      <w:pPr>
        <w:pStyle w:val="ListParagraph"/>
        <w:ind w:left="0"/>
        <w:rPr>
          <w:rFonts w:ascii="Bookman Old Style" w:hAnsi="Bookman Old Style"/>
        </w:rPr>
      </w:pPr>
      <w:r>
        <w:rPr>
          <w:rFonts w:ascii="Bookman Old Style" w:hAnsi="Bookman Old Style"/>
        </w:rPr>
        <w:t xml:space="preserve">It will be critical for the university and the representatives from the community colleges to continue the communication the task force has begun about general education and transferability. Appalachian must keep the community colleges updated about themes within the perspectives, as well as any changes to the goals and outcomes, so that the community college advisors can assist their students in making wise choices for courses that will transfer as needed. </w:t>
      </w:r>
    </w:p>
    <w:p w:rsidR="000236D5" w:rsidRDefault="000236D5" w:rsidP="000236D5">
      <w:pPr>
        <w:pStyle w:val="ListParagraph"/>
        <w:ind w:left="0"/>
        <w:rPr>
          <w:rFonts w:ascii="Bookman Old Style" w:hAnsi="Bookman Old Style"/>
        </w:rPr>
      </w:pPr>
    </w:p>
    <w:p w:rsidR="009D5154" w:rsidRDefault="009D5154" w:rsidP="000236D5">
      <w:pPr>
        <w:pStyle w:val="ListParagraph"/>
        <w:ind w:left="0"/>
        <w:rPr>
          <w:rFonts w:ascii="Bookman Old Style" w:hAnsi="Bookman Old Style"/>
        </w:rPr>
      </w:pPr>
    </w:p>
    <w:p w:rsidR="000236D5" w:rsidRPr="000236D5" w:rsidRDefault="000236D5" w:rsidP="000236D5">
      <w:pPr>
        <w:pStyle w:val="ListParagraph"/>
        <w:ind w:left="0"/>
        <w:rPr>
          <w:rFonts w:ascii="Bookman Old Style" w:hAnsi="Bookman Old Style"/>
          <w:b/>
        </w:rPr>
      </w:pPr>
      <w:r>
        <w:rPr>
          <w:rFonts w:ascii="Bookman Old Style" w:hAnsi="Bookman Old Style"/>
          <w:b/>
        </w:rPr>
        <w:t xml:space="preserve">2. </w:t>
      </w:r>
      <w:r w:rsidRPr="000236D5">
        <w:rPr>
          <w:rFonts w:ascii="Bookman Old Style" w:hAnsi="Bookman Old Style"/>
          <w:b/>
        </w:rPr>
        <w:t>How can the need for ease of credit transfer be balanced with the unique aspects of Appalachian’s general education curriculum?</w:t>
      </w:r>
    </w:p>
    <w:p w:rsidR="000236D5" w:rsidRDefault="000236D5" w:rsidP="000236D5">
      <w:pPr>
        <w:pStyle w:val="ListParagraph"/>
        <w:ind w:left="0"/>
        <w:rPr>
          <w:rFonts w:ascii="Bookman Old Style" w:hAnsi="Bookman Old Style"/>
        </w:rPr>
      </w:pPr>
    </w:p>
    <w:p w:rsidR="006B6C9C" w:rsidRDefault="006B6C9C" w:rsidP="000236D5">
      <w:pPr>
        <w:pStyle w:val="ListParagraph"/>
        <w:ind w:left="0"/>
        <w:rPr>
          <w:rFonts w:ascii="Bookman Old Style" w:hAnsi="Bookman Old Style"/>
        </w:rPr>
      </w:pPr>
      <w:r>
        <w:rPr>
          <w:rFonts w:ascii="Bookman Old Style" w:hAnsi="Bookman Old Style"/>
        </w:rPr>
        <w:t>The Task Force began by reviewing the goals and outcomes for general education at the top feeder community colleges for our institution. This review found very similar goals and outcomes for general education at the community colleges as was developed at Appalachian</w:t>
      </w:r>
      <w:r w:rsidR="00075BFA">
        <w:rPr>
          <w:rFonts w:ascii="Bookman Old Style" w:hAnsi="Bookman Old Style"/>
        </w:rPr>
        <w:t xml:space="preserve"> (Appendix 3)</w:t>
      </w:r>
      <w:r w:rsidR="002965E8">
        <w:rPr>
          <w:rFonts w:ascii="Bookman Old Style" w:hAnsi="Bookman Old Style"/>
        </w:rPr>
        <w:t>,</w:t>
      </w:r>
      <w:r>
        <w:rPr>
          <w:rFonts w:ascii="Bookman Old Style" w:hAnsi="Bookman Old Style"/>
        </w:rPr>
        <w:t xml:space="preserve"> and it also revealed similar approaches to learning and pedagogies. The approach Appalachian takes toward meeting the goals and outcomes of general education is unique; however, the similarity among institutions of underlying educational goals will enable the transfer of credit to be more soundly based upon goals and outcomes rather than just upon disciplines or titles of courses as done in years past. </w:t>
      </w:r>
    </w:p>
    <w:p w:rsidR="006B6C9C" w:rsidRDefault="006B6C9C" w:rsidP="000236D5">
      <w:pPr>
        <w:pStyle w:val="ListParagraph"/>
        <w:ind w:left="0"/>
        <w:rPr>
          <w:rFonts w:ascii="Bookman Old Style" w:hAnsi="Bookman Old Style"/>
        </w:rPr>
      </w:pPr>
    </w:p>
    <w:p w:rsidR="00C00243" w:rsidRDefault="00D46F79" w:rsidP="000236D5">
      <w:pPr>
        <w:pStyle w:val="ListParagraph"/>
        <w:ind w:left="0"/>
        <w:rPr>
          <w:rFonts w:ascii="Bookman Old Style" w:hAnsi="Bookman Old Style"/>
        </w:rPr>
      </w:pPr>
      <w:r>
        <w:rPr>
          <w:rFonts w:ascii="Bookman Old Style" w:hAnsi="Bookman Old Style"/>
        </w:rPr>
        <w:t xml:space="preserve">Clearly the work accomplished to date by the Transfer Task Force will need to be continued by an identified unit within the University. Specifically, communication between and among community colleges (at least those considered as top feeders for Appalachian transfer students) and the University will be critical. Appalachian transfer representatives gaining an understanding of community college course outcomes will enable more appropriate determinations in awarding transfer credit. Transversely, the community college representatives having a better awareness of </w:t>
      </w:r>
      <w:r>
        <w:rPr>
          <w:rFonts w:ascii="Bookman Old Style" w:hAnsi="Bookman Old Style"/>
        </w:rPr>
        <w:lastRenderedPageBreak/>
        <w:t>ASU’s General Education Curriculum will allow them to provide better information regarding course selections for their students who are planning to transfer.</w:t>
      </w:r>
    </w:p>
    <w:p w:rsidR="00D46F79" w:rsidRDefault="00D46F79" w:rsidP="000236D5">
      <w:pPr>
        <w:pStyle w:val="ListParagraph"/>
        <w:ind w:left="0"/>
        <w:rPr>
          <w:rFonts w:ascii="Bookman Old Style" w:hAnsi="Bookman Old Style"/>
        </w:rPr>
      </w:pPr>
    </w:p>
    <w:p w:rsidR="000236D5" w:rsidRDefault="000236D5" w:rsidP="000236D5">
      <w:pPr>
        <w:pStyle w:val="ListParagraph"/>
        <w:ind w:left="0"/>
        <w:rPr>
          <w:rFonts w:ascii="Bookman Old Style" w:hAnsi="Bookman Old Style"/>
        </w:rPr>
      </w:pPr>
    </w:p>
    <w:p w:rsidR="000236D5" w:rsidRPr="000236D5" w:rsidRDefault="000236D5" w:rsidP="000236D5">
      <w:pPr>
        <w:pStyle w:val="ListParagraph"/>
        <w:ind w:left="0"/>
        <w:rPr>
          <w:rFonts w:ascii="Bookman Old Style" w:hAnsi="Bookman Old Style"/>
          <w:b/>
        </w:rPr>
      </w:pPr>
      <w:r>
        <w:rPr>
          <w:rFonts w:ascii="Bookman Old Style" w:hAnsi="Bookman Old Style"/>
          <w:b/>
        </w:rPr>
        <w:t xml:space="preserve">3. </w:t>
      </w:r>
      <w:r w:rsidRPr="000236D5">
        <w:rPr>
          <w:rFonts w:ascii="Bookman Old Style" w:hAnsi="Bookman Old Style"/>
          <w:b/>
        </w:rPr>
        <w:t>What kinds of credits can be transferred automatically and what kinds will need to be handled on a case-by-case basis?</w:t>
      </w:r>
    </w:p>
    <w:p w:rsidR="000236D5" w:rsidRDefault="000236D5" w:rsidP="000236D5">
      <w:pPr>
        <w:pStyle w:val="ListParagraph"/>
        <w:ind w:left="0"/>
        <w:rPr>
          <w:rFonts w:ascii="Bookman Old Style" w:hAnsi="Bookman Old Style"/>
        </w:rPr>
      </w:pPr>
    </w:p>
    <w:p w:rsidR="000236D5" w:rsidRDefault="006A129B" w:rsidP="000236D5">
      <w:pPr>
        <w:pStyle w:val="ListParagraph"/>
        <w:ind w:left="0"/>
        <w:rPr>
          <w:rFonts w:ascii="Bookman Old Style" w:hAnsi="Bookman Old Style"/>
        </w:rPr>
      </w:pPr>
      <w:r>
        <w:rPr>
          <w:rFonts w:ascii="Bookman Old Style" w:hAnsi="Bookman Old Style"/>
        </w:rPr>
        <w:t xml:space="preserve">Since the NCCCS and the UNC system already have an articulation agreement in place, the Task Force began </w:t>
      </w:r>
      <w:r w:rsidR="00E56842">
        <w:rPr>
          <w:rFonts w:ascii="Bookman Old Style" w:hAnsi="Bookman Old Style"/>
        </w:rPr>
        <w:t xml:space="preserve">the process of determining which courses could be transferred in automatically. </w:t>
      </w:r>
      <w:r w:rsidR="000236D5">
        <w:rPr>
          <w:rFonts w:ascii="Bookman Old Style" w:hAnsi="Bookman Old Style"/>
        </w:rPr>
        <w:t xml:space="preserve">The Task Force spent several meetings reviewing the North Carolina Community College General Education Core courses </w:t>
      </w:r>
      <w:r>
        <w:rPr>
          <w:rFonts w:ascii="Bookman Old Style" w:hAnsi="Bookman Old Style"/>
        </w:rPr>
        <w:t xml:space="preserve">from the Comprehensive Articulation Agreement to ascertain to which components of the new ASU General Education model these courses would articulate. A comprehensive examination of the courses at the community colleges included reviewing the course descriptions from the </w:t>
      </w:r>
      <w:r w:rsidR="00A446BF">
        <w:rPr>
          <w:rFonts w:ascii="Bookman Old Style" w:hAnsi="Bookman Old Style"/>
        </w:rPr>
        <w:t>Com</w:t>
      </w:r>
      <w:r w:rsidR="00E77B91">
        <w:rPr>
          <w:rFonts w:ascii="Bookman Old Style" w:hAnsi="Bookman Old Style"/>
        </w:rPr>
        <w:t>mon</w:t>
      </w:r>
      <w:r w:rsidR="00A446BF">
        <w:rPr>
          <w:rFonts w:ascii="Bookman Old Style" w:hAnsi="Bookman Old Style"/>
        </w:rPr>
        <w:t xml:space="preserve"> </w:t>
      </w:r>
      <w:r w:rsidR="009F5C6B">
        <w:rPr>
          <w:rFonts w:ascii="Bookman Old Style" w:hAnsi="Bookman Old Style"/>
        </w:rPr>
        <w:t>C</w:t>
      </w:r>
      <w:r>
        <w:rPr>
          <w:rFonts w:ascii="Bookman Old Style" w:hAnsi="Bookman Old Style"/>
        </w:rPr>
        <w:t xml:space="preserve">ourse </w:t>
      </w:r>
      <w:r w:rsidR="00A446BF">
        <w:rPr>
          <w:rFonts w:ascii="Bookman Old Style" w:hAnsi="Bookman Old Style"/>
        </w:rPr>
        <w:t>Library</w:t>
      </w:r>
      <w:r w:rsidR="009F5C6B">
        <w:rPr>
          <w:rFonts w:ascii="Bookman Old Style" w:hAnsi="Bookman Old Style"/>
        </w:rPr>
        <w:t xml:space="preserve"> and individual institutions’ catalogs</w:t>
      </w:r>
      <w:r>
        <w:rPr>
          <w:rFonts w:ascii="Bookman Old Style" w:hAnsi="Bookman Old Style"/>
        </w:rPr>
        <w:t>, discussing the methods of instruction for the courses, and using the knowledge of our community college representatives about the courses at their respective institutions. Th</w:t>
      </w:r>
      <w:r w:rsidR="009F5C6B">
        <w:rPr>
          <w:rFonts w:ascii="Bookman Old Style" w:hAnsi="Bookman Old Style"/>
        </w:rPr>
        <w:t>is</w:t>
      </w:r>
      <w:r>
        <w:rPr>
          <w:rFonts w:ascii="Bookman Old Style" w:hAnsi="Bookman Old Style"/>
        </w:rPr>
        <w:t xml:space="preserve"> information for each course was compared to the goals and outcomes for the various components in the ASU general education model, as stated in the General Education Task Force Final Report, to determine the best fit for transfer credit. The </w:t>
      </w:r>
      <w:r w:rsidR="00E56842">
        <w:rPr>
          <w:rFonts w:ascii="Bookman Old Style" w:hAnsi="Bookman Old Style"/>
        </w:rPr>
        <w:t>Task Force</w:t>
      </w:r>
      <w:r w:rsidR="009F5C6B">
        <w:rPr>
          <w:rFonts w:ascii="Bookman Old Style" w:hAnsi="Bookman Old Style"/>
        </w:rPr>
        <w:t xml:space="preserve"> completed a chart that shows where each of these courses will automatically transfer in to ASU’s general education curriculum. (Appendix </w:t>
      </w:r>
      <w:r w:rsidR="00075BFA">
        <w:rPr>
          <w:rFonts w:ascii="Bookman Old Style" w:hAnsi="Bookman Old Style"/>
        </w:rPr>
        <w:t>4</w:t>
      </w:r>
      <w:r w:rsidR="009F5C6B">
        <w:rPr>
          <w:rFonts w:ascii="Bookman Old Style" w:hAnsi="Bookman Old Style"/>
        </w:rPr>
        <w:t>)</w:t>
      </w:r>
    </w:p>
    <w:p w:rsidR="000236D5" w:rsidRDefault="000236D5" w:rsidP="000236D5">
      <w:pPr>
        <w:pStyle w:val="ListParagraph"/>
        <w:ind w:left="0"/>
        <w:rPr>
          <w:rFonts w:ascii="Bookman Old Style" w:hAnsi="Bookman Old Style"/>
        </w:rPr>
      </w:pPr>
    </w:p>
    <w:p w:rsidR="000236D5" w:rsidRDefault="00E86A48" w:rsidP="000236D5">
      <w:pPr>
        <w:pStyle w:val="ListParagraph"/>
        <w:ind w:left="0"/>
        <w:rPr>
          <w:rFonts w:ascii="Bookman Old Style" w:hAnsi="Bookman Old Style"/>
        </w:rPr>
      </w:pPr>
      <w:r>
        <w:rPr>
          <w:rFonts w:ascii="Bookman Old Style" w:hAnsi="Bookman Old Style"/>
        </w:rPr>
        <w:t>Courses outside the NCCCS General Education Core courses will be</w:t>
      </w:r>
      <w:r w:rsidR="002C7E91">
        <w:rPr>
          <w:rFonts w:ascii="Bookman Old Style" w:hAnsi="Bookman Old Style"/>
        </w:rPr>
        <w:t xml:space="preserve"> evaluated based upon perceived course outcomes of the transferred courses. The use of course descriptions, syllabi, and other supporting documents will be used to attempt a match to an equivalent ASU general education course.</w:t>
      </w:r>
    </w:p>
    <w:p w:rsidR="002C7E91" w:rsidRDefault="002C7E91" w:rsidP="000236D5">
      <w:pPr>
        <w:pStyle w:val="ListParagraph"/>
        <w:ind w:left="0"/>
        <w:rPr>
          <w:rFonts w:ascii="Bookman Old Style" w:hAnsi="Bookman Old Style"/>
        </w:rPr>
      </w:pPr>
    </w:p>
    <w:p w:rsidR="00FD7305" w:rsidRDefault="00FD7305" w:rsidP="000236D5">
      <w:pPr>
        <w:pStyle w:val="ListParagraph"/>
        <w:ind w:left="0"/>
        <w:rPr>
          <w:rFonts w:ascii="Bookman Old Style" w:hAnsi="Bookman Old Style"/>
        </w:rPr>
      </w:pPr>
    </w:p>
    <w:p w:rsidR="000236D5" w:rsidRPr="000236D5" w:rsidRDefault="000236D5" w:rsidP="000236D5">
      <w:pPr>
        <w:pStyle w:val="ListParagraph"/>
        <w:ind w:left="0"/>
        <w:rPr>
          <w:rFonts w:ascii="Bookman Old Style" w:hAnsi="Bookman Old Style"/>
          <w:b/>
        </w:rPr>
      </w:pPr>
      <w:r>
        <w:rPr>
          <w:rFonts w:ascii="Bookman Old Style" w:hAnsi="Bookman Old Style"/>
          <w:b/>
        </w:rPr>
        <w:t xml:space="preserve">4. </w:t>
      </w:r>
      <w:r w:rsidRPr="000236D5">
        <w:rPr>
          <w:rFonts w:ascii="Bookman Old Style" w:hAnsi="Bookman Old Style"/>
          <w:b/>
        </w:rPr>
        <w:t>Who will make case-by-case decisions and how will consistency be insured?</w:t>
      </w:r>
    </w:p>
    <w:p w:rsidR="000236D5" w:rsidRDefault="000236D5" w:rsidP="000236D5">
      <w:pPr>
        <w:pStyle w:val="ListParagraph"/>
        <w:ind w:left="0"/>
        <w:rPr>
          <w:rFonts w:ascii="Bookman Old Style" w:hAnsi="Bookman Old Style"/>
        </w:rPr>
      </w:pPr>
    </w:p>
    <w:p w:rsidR="00F17684" w:rsidRDefault="00F17684" w:rsidP="000236D5">
      <w:pPr>
        <w:pStyle w:val="ListParagraph"/>
        <w:ind w:left="0"/>
        <w:rPr>
          <w:rFonts w:ascii="Bookman Old Style" w:hAnsi="Bookman Old Style"/>
        </w:rPr>
      </w:pPr>
      <w:r>
        <w:rPr>
          <w:rFonts w:ascii="Bookman Old Style" w:hAnsi="Bookman Old Style"/>
        </w:rPr>
        <w:t>Currently, Admissions</w:t>
      </w:r>
      <w:r w:rsidR="00D46F79">
        <w:rPr>
          <w:rFonts w:ascii="Bookman Old Style" w:hAnsi="Bookman Old Style"/>
        </w:rPr>
        <w:t xml:space="preserve"> consults </w:t>
      </w:r>
      <w:r w:rsidR="008719AC">
        <w:rPr>
          <w:rFonts w:ascii="Bookman Old Style" w:hAnsi="Bookman Old Style"/>
        </w:rPr>
        <w:t>with appropriate department chairs</w:t>
      </w:r>
      <w:r w:rsidR="00D46F79">
        <w:rPr>
          <w:rFonts w:ascii="Bookman Old Style" w:hAnsi="Bookman Old Style"/>
        </w:rPr>
        <w:t xml:space="preserve"> to make</w:t>
      </w:r>
      <w:r>
        <w:rPr>
          <w:rFonts w:ascii="Bookman Old Style" w:hAnsi="Bookman Old Style"/>
        </w:rPr>
        <w:t xml:space="preserve"> decisions regarding </w:t>
      </w:r>
      <w:r w:rsidR="008719AC">
        <w:rPr>
          <w:rFonts w:ascii="Bookman Old Style" w:hAnsi="Bookman Old Style"/>
        </w:rPr>
        <w:t xml:space="preserve">any </w:t>
      </w:r>
      <w:r>
        <w:rPr>
          <w:rFonts w:ascii="Bookman Old Style" w:hAnsi="Bookman Old Style"/>
        </w:rPr>
        <w:t xml:space="preserve">transfer work </w:t>
      </w:r>
      <w:r w:rsidR="008719AC">
        <w:rPr>
          <w:rFonts w:ascii="Bookman Old Style" w:hAnsi="Bookman Old Style"/>
        </w:rPr>
        <w:t>that doe</w:t>
      </w:r>
      <w:r w:rsidR="00D46F79">
        <w:rPr>
          <w:rFonts w:ascii="Bookman Old Style" w:hAnsi="Bookman Old Style"/>
        </w:rPr>
        <w:t>s not automatically articulate. Sometimes the student must communicate directly w</w:t>
      </w:r>
      <w:r w:rsidR="004A3094">
        <w:rPr>
          <w:rFonts w:ascii="Bookman Old Style" w:hAnsi="Bookman Old Style"/>
        </w:rPr>
        <w:t>i</w:t>
      </w:r>
      <w:r w:rsidR="00D46F79">
        <w:rPr>
          <w:rFonts w:ascii="Bookman Old Style" w:hAnsi="Bookman Old Style"/>
        </w:rPr>
        <w:t>th the respective department chair in order for the determination to be made. For future transfer c</w:t>
      </w:r>
      <w:r w:rsidR="002C7E91">
        <w:rPr>
          <w:rFonts w:ascii="Bookman Old Style" w:hAnsi="Bookman Old Style"/>
        </w:rPr>
        <w:t>ourse</w:t>
      </w:r>
      <w:r w:rsidR="00D46F79">
        <w:rPr>
          <w:rFonts w:ascii="Bookman Old Style" w:hAnsi="Bookman Old Style"/>
        </w:rPr>
        <w:t xml:space="preserve"> considerations, each course </w:t>
      </w:r>
      <w:r w:rsidR="002C7E91">
        <w:rPr>
          <w:rFonts w:ascii="Bookman Old Style" w:hAnsi="Bookman Old Style"/>
        </w:rPr>
        <w:t>will be evaluated based upon perceived</w:t>
      </w:r>
      <w:r w:rsidR="00D46F79">
        <w:rPr>
          <w:rFonts w:ascii="Bookman Old Style" w:hAnsi="Bookman Old Style"/>
        </w:rPr>
        <w:t>/described course outcomes</w:t>
      </w:r>
      <w:r w:rsidR="002C7E91">
        <w:rPr>
          <w:rFonts w:ascii="Bookman Old Style" w:hAnsi="Bookman Old Style"/>
        </w:rPr>
        <w:t xml:space="preserve">. The course descriptions, syllabi, and other supporting documents </w:t>
      </w:r>
      <w:r w:rsidR="00D46F79">
        <w:rPr>
          <w:rFonts w:ascii="Bookman Old Style" w:hAnsi="Bookman Old Style"/>
        </w:rPr>
        <w:t xml:space="preserve">available for the course </w:t>
      </w:r>
      <w:r w:rsidR="002C7E91">
        <w:rPr>
          <w:rFonts w:ascii="Bookman Old Style" w:hAnsi="Bookman Old Style"/>
        </w:rPr>
        <w:t xml:space="preserve">will be used to </w:t>
      </w:r>
      <w:r w:rsidR="00D46F79">
        <w:rPr>
          <w:rFonts w:ascii="Bookman Old Style" w:hAnsi="Bookman Old Style"/>
        </w:rPr>
        <w:t>determine how the course best fits into the goals and perspectives of ASU’s g</w:t>
      </w:r>
      <w:r w:rsidR="002C7E91">
        <w:rPr>
          <w:rFonts w:ascii="Bookman Old Style" w:hAnsi="Bookman Old Style"/>
        </w:rPr>
        <w:t xml:space="preserve">eneral </w:t>
      </w:r>
      <w:r w:rsidR="00D46F79">
        <w:rPr>
          <w:rFonts w:ascii="Bookman Old Style" w:hAnsi="Bookman Old Style"/>
        </w:rPr>
        <w:t>e</w:t>
      </w:r>
      <w:r w:rsidR="002C7E91">
        <w:rPr>
          <w:rFonts w:ascii="Bookman Old Style" w:hAnsi="Bookman Old Style"/>
        </w:rPr>
        <w:t xml:space="preserve">ducation </w:t>
      </w:r>
      <w:r w:rsidR="00D46F79">
        <w:rPr>
          <w:rFonts w:ascii="Bookman Old Style" w:hAnsi="Bookman Old Style"/>
        </w:rPr>
        <w:t>curriculum</w:t>
      </w:r>
      <w:r w:rsidR="002C7E91">
        <w:rPr>
          <w:rFonts w:ascii="Bookman Old Style" w:hAnsi="Bookman Old Style"/>
        </w:rPr>
        <w:t>.</w:t>
      </w:r>
      <w:r w:rsidR="008F1896">
        <w:rPr>
          <w:rFonts w:ascii="Bookman Old Style" w:hAnsi="Bookman Old Style"/>
        </w:rPr>
        <w:t xml:space="preserve"> This documentation may be reviewed by the appropriate department chair to </w:t>
      </w:r>
      <w:r w:rsidR="00D46F79">
        <w:rPr>
          <w:rFonts w:ascii="Bookman Old Style" w:hAnsi="Bookman Old Style"/>
        </w:rPr>
        <w:t xml:space="preserve">gain additional input to </w:t>
      </w:r>
      <w:r w:rsidR="008F1896">
        <w:rPr>
          <w:rFonts w:ascii="Bookman Old Style" w:hAnsi="Bookman Old Style"/>
        </w:rPr>
        <w:t xml:space="preserve">determine course equivalency. </w:t>
      </w:r>
    </w:p>
    <w:p w:rsidR="00615C58" w:rsidRDefault="00615C58" w:rsidP="000236D5">
      <w:pPr>
        <w:pStyle w:val="ListParagraph"/>
        <w:ind w:left="0"/>
        <w:rPr>
          <w:rFonts w:ascii="Bookman Old Style" w:hAnsi="Bookman Old Style"/>
        </w:rPr>
      </w:pPr>
    </w:p>
    <w:p w:rsidR="000236D5" w:rsidRDefault="00E86A48" w:rsidP="000236D5">
      <w:pPr>
        <w:pStyle w:val="ListParagraph"/>
        <w:ind w:left="0"/>
        <w:rPr>
          <w:rFonts w:ascii="Bookman Old Style" w:hAnsi="Bookman Old Style"/>
        </w:rPr>
      </w:pPr>
      <w:r>
        <w:rPr>
          <w:rFonts w:ascii="Bookman Old Style" w:hAnsi="Bookman Old Style"/>
        </w:rPr>
        <w:t xml:space="preserve">Appalachian State University has plans for the creation of </w:t>
      </w:r>
      <w:r w:rsidR="00D46F79">
        <w:rPr>
          <w:rFonts w:ascii="Bookman Old Style" w:hAnsi="Bookman Old Style"/>
        </w:rPr>
        <w:t>a</w:t>
      </w:r>
      <w:r w:rsidR="002965E8">
        <w:rPr>
          <w:rFonts w:ascii="Bookman Old Style" w:hAnsi="Bookman Old Style"/>
        </w:rPr>
        <w:t xml:space="preserve">n Office of </w:t>
      </w:r>
      <w:r>
        <w:rPr>
          <w:rFonts w:ascii="Bookman Old Style" w:hAnsi="Bookman Old Style"/>
        </w:rPr>
        <w:t xml:space="preserve">Transfer </w:t>
      </w:r>
      <w:r w:rsidR="002965E8">
        <w:rPr>
          <w:rFonts w:ascii="Bookman Old Style" w:hAnsi="Bookman Old Style"/>
        </w:rPr>
        <w:t xml:space="preserve">Articulation </w:t>
      </w:r>
      <w:r w:rsidR="00E77B91">
        <w:rPr>
          <w:rFonts w:ascii="Bookman Old Style" w:hAnsi="Bookman Old Style"/>
        </w:rPr>
        <w:t xml:space="preserve">(Appendix </w:t>
      </w:r>
      <w:r w:rsidR="00075BFA">
        <w:rPr>
          <w:rFonts w:ascii="Bookman Old Style" w:hAnsi="Bookman Old Style"/>
        </w:rPr>
        <w:t>5</w:t>
      </w:r>
      <w:r w:rsidR="00E77B91">
        <w:rPr>
          <w:rFonts w:ascii="Bookman Old Style" w:hAnsi="Bookman Old Style"/>
        </w:rPr>
        <w:t>)</w:t>
      </w:r>
      <w:r>
        <w:rPr>
          <w:rFonts w:ascii="Bookman Old Style" w:hAnsi="Bookman Old Style"/>
        </w:rPr>
        <w:t xml:space="preserve"> that </w:t>
      </w:r>
      <w:r w:rsidR="00F17684">
        <w:rPr>
          <w:rFonts w:ascii="Bookman Old Style" w:hAnsi="Bookman Old Style"/>
        </w:rPr>
        <w:t xml:space="preserve">is slated to begin work sometime prior to the implementation of the new general education curriculum. This office will be responsible for working with department chairs, Admissions, the Registrar’s Office, </w:t>
      </w:r>
      <w:r w:rsidR="00F17684">
        <w:rPr>
          <w:rFonts w:ascii="Bookman Old Style" w:hAnsi="Bookman Old Style"/>
        </w:rPr>
        <w:lastRenderedPageBreak/>
        <w:t xml:space="preserve">and the Director of General Education to ensure the proper evaluation of transfer credit. In addition, this office will maintain a database so that once a course from a specific institution has been evaluated, subsequent students with the same transfer work will receive the same credit. This consistency of evaluation will be important for transfer students and for advisors at community colleges who will advise students who plan to transfer to ASU. </w:t>
      </w:r>
    </w:p>
    <w:p w:rsidR="00F17684" w:rsidRDefault="00F17684" w:rsidP="000236D5">
      <w:pPr>
        <w:pStyle w:val="ListParagraph"/>
        <w:ind w:left="0"/>
        <w:rPr>
          <w:rFonts w:ascii="Bookman Old Style" w:hAnsi="Bookman Old Style"/>
        </w:rPr>
      </w:pPr>
    </w:p>
    <w:p w:rsidR="00F17684" w:rsidRDefault="00F17684" w:rsidP="000236D5">
      <w:pPr>
        <w:pStyle w:val="ListParagraph"/>
        <w:ind w:left="0"/>
        <w:rPr>
          <w:rFonts w:ascii="Bookman Old Style" w:hAnsi="Bookman Old Style"/>
        </w:rPr>
      </w:pPr>
      <w:r>
        <w:rPr>
          <w:rFonts w:ascii="Bookman Old Style" w:hAnsi="Bookman Old Style"/>
        </w:rPr>
        <w:t xml:space="preserve">Prior to the opening of this office, Admissions will be required to continue their work evaluating transfer work. It will be necessary for </w:t>
      </w:r>
      <w:r w:rsidR="00EA160B">
        <w:rPr>
          <w:rFonts w:ascii="Bookman Old Style" w:hAnsi="Bookman Old Style"/>
        </w:rPr>
        <w:t xml:space="preserve">Admissions </w:t>
      </w:r>
      <w:r>
        <w:rPr>
          <w:rFonts w:ascii="Bookman Old Style" w:hAnsi="Bookman Old Style"/>
        </w:rPr>
        <w:t xml:space="preserve">to work closely with department chairs and the Director of General Education to properly assign credit to courses outside the automatically articulated Community College General Education Core courses. Maintenance of records of any evaluation of courses must be maintained to assist the </w:t>
      </w:r>
      <w:r w:rsidR="002965E8">
        <w:rPr>
          <w:rFonts w:ascii="Bookman Old Style" w:hAnsi="Bookman Old Style"/>
        </w:rPr>
        <w:t>Office of T</w:t>
      </w:r>
      <w:r>
        <w:rPr>
          <w:rFonts w:ascii="Bookman Old Style" w:hAnsi="Bookman Old Style"/>
        </w:rPr>
        <w:t xml:space="preserve">ransfer </w:t>
      </w:r>
      <w:r w:rsidR="002965E8">
        <w:rPr>
          <w:rFonts w:ascii="Bookman Old Style" w:hAnsi="Bookman Old Style"/>
        </w:rPr>
        <w:t>A</w:t>
      </w:r>
      <w:r w:rsidR="00E33A4B">
        <w:rPr>
          <w:rFonts w:ascii="Bookman Old Style" w:hAnsi="Bookman Old Style"/>
        </w:rPr>
        <w:t>r</w:t>
      </w:r>
      <w:r w:rsidR="002965E8">
        <w:rPr>
          <w:rFonts w:ascii="Bookman Old Style" w:hAnsi="Bookman Old Style"/>
        </w:rPr>
        <w:t>ticulation</w:t>
      </w:r>
      <w:r>
        <w:rPr>
          <w:rFonts w:ascii="Bookman Old Style" w:hAnsi="Bookman Old Style"/>
        </w:rPr>
        <w:t xml:space="preserve"> once it begins the evaluation process. </w:t>
      </w:r>
    </w:p>
    <w:p w:rsidR="000236D5" w:rsidRDefault="000236D5" w:rsidP="000236D5">
      <w:pPr>
        <w:pStyle w:val="ListParagraph"/>
        <w:ind w:left="0"/>
        <w:rPr>
          <w:rFonts w:ascii="Bookman Old Style" w:hAnsi="Bookman Old Style"/>
        </w:rPr>
      </w:pPr>
    </w:p>
    <w:p w:rsidR="00ED6A47" w:rsidRDefault="00ED6A47" w:rsidP="000236D5">
      <w:pPr>
        <w:pStyle w:val="ListParagraph"/>
        <w:ind w:left="0"/>
        <w:rPr>
          <w:rFonts w:ascii="Bookman Old Style" w:hAnsi="Bookman Old Style"/>
        </w:rPr>
      </w:pPr>
    </w:p>
    <w:p w:rsidR="000236D5" w:rsidRPr="000236D5" w:rsidRDefault="000236D5" w:rsidP="000236D5">
      <w:pPr>
        <w:pStyle w:val="ListParagraph"/>
        <w:ind w:left="0"/>
        <w:rPr>
          <w:rFonts w:ascii="Bookman Old Style" w:hAnsi="Bookman Old Style"/>
          <w:b/>
        </w:rPr>
      </w:pPr>
      <w:r>
        <w:rPr>
          <w:rFonts w:ascii="Bookman Old Style" w:hAnsi="Bookman Old Style"/>
          <w:b/>
        </w:rPr>
        <w:t xml:space="preserve">5. </w:t>
      </w:r>
      <w:r w:rsidRPr="000236D5">
        <w:rPr>
          <w:rFonts w:ascii="Bookman Old Style" w:hAnsi="Bookman Old Style"/>
          <w:b/>
        </w:rPr>
        <w:t>How can our decision-making processes be best informed by and communicated to the institutions from which students transfer?</w:t>
      </w:r>
    </w:p>
    <w:p w:rsidR="000236D5" w:rsidRDefault="000236D5" w:rsidP="000236D5">
      <w:pPr>
        <w:pStyle w:val="ListParagraph"/>
        <w:ind w:left="0"/>
        <w:rPr>
          <w:rFonts w:ascii="Bookman Old Style" w:hAnsi="Bookman Old Style"/>
        </w:rPr>
      </w:pPr>
    </w:p>
    <w:p w:rsidR="000236D5" w:rsidRDefault="002C7E91" w:rsidP="000236D5">
      <w:pPr>
        <w:pStyle w:val="ListParagraph"/>
        <w:ind w:left="0"/>
        <w:rPr>
          <w:rFonts w:ascii="Bookman Old Style" w:hAnsi="Bookman Old Style"/>
        </w:rPr>
      </w:pPr>
      <w:r>
        <w:rPr>
          <w:rFonts w:ascii="Bookman Old Style" w:hAnsi="Bookman Old Style"/>
        </w:rPr>
        <w:t>Courses will be evaluated based upon course outcomes of the transferred courses. The use of course descriptions, syllabi, and other supporting documents will be used to attempt a match to an equivalent ASU general education course. The process and the information the student must provide should be described on the website for transfer students</w:t>
      </w:r>
      <w:r w:rsidR="004F5F10">
        <w:rPr>
          <w:rFonts w:ascii="Bookman Old Style" w:hAnsi="Bookman Old Style"/>
        </w:rPr>
        <w:t xml:space="preserve"> and for advisors from other institutions</w:t>
      </w:r>
      <w:r>
        <w:rPr>
          <w:rFonts w:ascii="Bookman Old Style" w:hAnsi="Bookman Old Style"/>
        </w:rPr>
        <w:t>.</w:t>
      </w:r>
      <w:r w:rsidR="004F5F10">
        <w:rPr>
          <w:rFonts w:ascii="Bookman Old Style" w:hAnsi="Bookman Old Style"/>
        </w:rPr>
        <w:t xml:space="preserve"> In addition, the meetings held between ASU and the community college representatives will assist in communicating the expectations of both parties.</w:t>
      </w:r>
    </w:p>
    <w:p w:rsidR="000236D5" w:rsidRDefault="000236D5" w:rsidP="000236D5">
      <w:pPr>
        <w:pStyle w:val="ListParagraph"/>
        <w:ind w:left="0"/>
        <w:rPr>
          <w:rFonts w:ascii="Bookman Old Style" w:hAnsi="Bookman Old Style"/>
        </w:rPr>
      </w:pPr>
    </w:p>
    <w:p w:rsidR="007B3D6A" w:rsidRDefault="007B3D6A" w:rsidP="000236D5">
      <w:pPr>
        <w:pStyle w:val="ListParagraph"/>
        <w:ind w:left="0"/>
        <w:rPr>
          <w:rFonts w:ascii="Bookman Old Style" w:hAnsi="Bookman Old Style"/>
        </w:rPr>
      </w:pPr>
      <w:r>
        <w:rPr>
          <w:rFonts w:ascii="Bookman Old Style" w:hAnsi="Bookman Old Style"/>
        </w:rPr>
        <w:t xml:space="preserve">The university should arrange to visit the top feeder community colleges to meet advisors and discuss the general education curriculum to explain the benefits to students and to answer questions. In addition, the university should have representatives attend meetings of the College Transfer Program Association (CTPA), the North Carolina Community College System, and the Transfer Advisory Committee. </w:t>
      </w:r>
    </w:p>
    <w:p w:rsidR="000236D5" w:rsidRDefault="000236D5" w:rsidP="000236D5">
      <w:pPr>
        <w:pStyle w:val="ListParagraph"/>
        <w:ind w:left="0"/>
        <w:rPr>
          <w:rFonts w:ascii="Bookman Old Style" w:hAnsi="Bookman Old Style"/>
        </w:rPr>
      </w:pPr>
    </w:p>
    <w:p w:rsidR="009C3D81" w:rsidRDefault="009C3D81" w:rsidP="000236D5">
      <w:pPr>
        <w:pStyle w:val="ListParagraph"/>
        <w:ind w:left="0"/>
        <w:rPr>
          <w:rFonts w:ascii="Bookman Old Style" w:hAnsi="Bookman Old Style"/>
        </w:rPr>
      </w:pPr>
    </w:p>
    <w:p w:rsidR="000236D5" w:rsidRPr="000236D5" w:rsidRDefault="000236D5" w:rsidP="000236D5">
      <w:pPr>
        <w:pStyle w:val="ListParagraph"/>
        <w:ind w:left="0"/>
        <w:rPr>
          <w:rFonts w:ascii="Bookman Old Style" w:hAnsi="Bookman Old Style"/>
          <w:b/>
        </w:rPr>
      </w:pPr>
      <w:r>
        <w:rPr>
          <w:rFonts w:ascii="Bookman Old Style" w:hAnsi="Bookman Old Style"/>
          <w:b/>
        </w:rPr>
        <w:t xml:space="preserve">6. </w:t>
      </w:r>
      <w:r w:rsidRPr="000236D5">
        <w:rPr>
          <w:rFonts w:ascii="Bookman Old Style" w:hAnsi="Bookman Old Style"/>
          <w:b/>
        </w:rPr>
        <w:t>How can we work toward an outcomes- rather than course-based approach to transfer credit?</w:t>
      </w:r>
    </w:p>
    <w:p w:rsidR="000236D5" w:rsidRDefault="000236D5" w:rsidP="000236D5">
      <w:pPr>
        <w:pStyle w:val="ListParagraph"/>
        <w:ind w:left="0"/>
        <w:rPr>
          <w:rFonts w:ascii="Bookman Old Style" w:hAnsi="Bookman Old Style"/>
        </w:rPr>
      </w:pPr>
    </w:p>
    <w:p w:rsidR="00EA160B" w:rsidRPr="00EA160B" w:rsidRDefault="00F9600E" w:rsidP="00EA160B">
      <w:pPr>
        <w:pStyle w:val="ListParagraph"/>
        <w:ind w:left="0"/>
        <w:rPr>
          <w:rFonts w:ascii="Bookman Old Style" w:hAnsi="Bookman Old Style"/>
        </w:rPr>
      </w:pPr>
      <w:r>
        <w:rPr>
          <w:rFonts w:ascii="Bookman Old Style" w:hAnsi="Bookman Old Style"/>
        </w:rPr>
        <w:t xml:space="preserve">Regional accreditation bodies are requiring institutions to rethink learning in terms of goals and outcomes, so </w:t>
      </w:r>
      <w:r w:rsidR="00EA160B" w:rsidRPr="00EA160B">
        <w:rPr>
          <w:rFonts w:ascii="Bookman Old Style" w:hAnsi="Bookman Old Style"/>
        </w:rPr>
        <w:t xml:space="preserve">many, if not most, of the community colleges in </w:t>
      </w:r>
      <w:r>
        <w:rPr>
          <w:rFonts w:ascii="Bookman Old Style" w:hAnsi="Bookman Old Style"/>
        </w:rPr>
        <w:t xml:space="preserve">North Carolina already focus </w:t>
      </w:r>
      <w:r w:rsidR="00EA160B" w:rsidRPr="00EA160B">
        <w:rPr>
          <w:rFonts w:ascii="Bookman Old Style" w:hAnsi="Bookman Old Style"/>
        </w:rPr>
        <w:t>on course outcomes</w:t>
      </w:r>
      <w:r>
        <w:rPr>
          <w:rFonts w:ascii="Bookman Old Style" w:hAnsi="Bookman Old Style"/>
        </w:rPr>
        <w:t xml:space="preserve"> or will be soon. I</w:t>
      </w:r>
      <w:r w:rsidR="00EA160B" w:rsidRPr="00EA160B">
        <w:rPr>
          <w:rFonts w:ascii="Bookman Old Style" w:hAnsi="Bookman Old Style"/>
        </w:rPr>
        <w:t xml:space="preserve">t would seem that tapping into that information available would provide the impetus for establishing transferability based upon outcomes rather than strictly on course content. </w:t>
      </w:r>
      <w:r w:rsidR="00350F93">
        <w:rPr>
          <w:rFonts w:ascii="Bookman Old Style" w:hAnsi="Bookman Old Style"/>
        </w:rPr>
        <w:t xml:space="preserve">In addition, continued communication between the university and the community colleges regarding goals and outcomes for general education will facilitate increasing understanding of how students can be best served when moving among institutions. </w:t>
      </w:r>
    </w:p>
    <w:p w:rsidR="000236D5" w:rsidRDefault="000236D5" w:rsidP="000236D5">
      <w:pPr>
        <w:pStyle w:val="ListParagraph"/>
        <w:ind w:left="0"/>
        <w:rPr>
          <w:rFonts w:ascii="Bookman Old Style" w:hAnsi="Bookman Old Style"/>
        </w:rPr>
      </w:pPr>
    </w:p>
    <w:p w:rsidR="000236D5" w:rsidRPr="000236D5" w:rsidRDefault="000236D5" w:rsidP="000236D5">
      <w:pPr>
        <w:pStyle w:val="ListParagraph"/>
        <w:ind w:left="0"/>
        <w:rPr>
          <w:rFonts w:ascii="Bookman Old Style" w:hAnsi="Bookman Old Style"/>
          <w:b/>
        </w:rPr>
      </w:pPr>
      <w:r>
        <w:rPr>
          <w:rFonts w:ascii="Bookman Old Style" w:hAnsi="Bookman Old Style"/>
          <w:b/>
        </w:rPr>
        <w:lastRenderedPageBreak/>
        <w:t xml:space="preserve">7. </w:t>
      </w:r>
      <w:r w:rsidRPr="000236D5">
        <w:rPr>
          <w:rFonts w:ascii="Bookman Old Style" w:hAnsi="Bookman Old Style"/>
          <w:b/>
        </w:rPr>
        <w:t>How can we promote continued dialogue between Appalachian and our feeder schools (both 4-year and 2-year institutions) around transfer issues?</w:t>
      </w:r>
    </w:p>
    <w:p w:rsidR="004F5F10" w:rsidRDefault="004F5F10" w:rsidP="002C7E91">
      <w:pPr>
        <w:pStyle w:val="ListParagraph"/>
        <w:ind w:left="0"/>
        <w:rPr>
          <w:rFonts w:ascii="Bookman Old Style" w:hAnsi="Bookman Old Style"/>
        </w:rPr>
      </w:pPr>
    </w:p>
    <w:p w:rsidR="002C7E91" w:rsidRDefault="002C7E91" w:rsidP="002C7E91">
      <w:pPr>
        <w:pStyle w:val="ListParagraph"/>
        <w:ind w:left="0"/>
        <w:rPr>
          <w:rFonts w:ascii="Bookman Old Style" w:hAnsi="Bookman Old Style"/>
        </w:rPr>
      </w:pPr>
      <w:r>
        <w:rPr>
          <w:rFonts w:ascii="Bookman Old Style" w:hAnsi="Bookman Old Style"/>
        </w:rPr>
        <w:t xml:space="preserve">It will be important for those responsible for evaluating transfer work at the University and those key </w:t>
      </w:r>
      <w:r w:rsidR="004A3094">
        <w:rPr>
          <w:rFonts w:ascii="Bookman Old Style" w:hAnsi="Bookman Old Style"/>
        </w:rPr>
        <w:t>personnel</w:t>
      </w:r>
      <w:r>
        <w:rPr>
          <w:rFonts w:ascii="Bookman Old Style" w:hAnsi="Bookman Old Style"/>
        </w:rPr>
        <w:t xml:space="preserve"> at our feeder community colleges to continue meeting on a regular basis. At a minimum, these people should meet once per semester to discuss new/changed courses and to give and receive feedback regarding the successes or challenges for students who are moving among institutions. The process used by the Task Force (see response to Question 3 above) could be replicated as new courses or changes to courses and curricula are made. In addition, the community college representatives requested a website that is continually updated with information regarding new themes within the perspectives as well as any new community college courses that have been evaluated for transfer. This website should also allow for communication via email, blogs, or message boards from the community college representatives to the University so that any issues can be brought to attention quickly without waiting for a face-to-face meeting.</w:t>
      </w:r>
    </w:p>
    <w:p w:rsidR="000236D5" w:rsidRDefault="000236D5" w:rsidP="000236D5"/>
    <w:p w:rsidR="00E33A4B" w:rsidRDefault="00E33A4B">
      <w:pPr>
        <w:spacing w:after="200" w:line="276" w:lineRule="auto"/>
      </w:pPr>
      <w:r>
        <w:br w:type="page"/>
      </w:r>
    </w:p>
    <w:p w:rsidR="000236D5" w:rsidRPr="007725C6" w:rsidRDefault="008B78D0" w:rsidP="000236D5">
      <w:pPr>
        <w:rPr>
          <w:b/>
        </w:rPr>
      </w:pPr>
      <w:r>
        <w:rPr>
          <w:b/>
        </w:rPr>
        <w:lastRenderedPageBreak/>
        <w:t>RECOMMENDATIONS</w:t>
      </w:r>
    </w:p>
    <w:p w:rsidR="007725C6" w:rsidRDefault="007725C6" w:rsidP="000236D5"/>
    <w:p w:rsidR="00ED6A47" w:rsidRDefault="00ED6A47" w:rsidP="000236D5">
      <w:r>
        <w:t>Based upon the work done during the semester, the Task Force makes the following recommendations:</w:t>
      </w:r>
    </w:p>
    <w:p w:rsidR="00ED6A47" w:rsidRDefault="00ED6A47" w:rsidP="000236D5"/>
    <w:p w:rsidR="00ED6A47" w:rsidRDefault="00ED6A47" w:rsidP="000236D5">
      <w:r>
        <w:t xml:space="preserve">1. </w:t>
      </w:r>
      <w:r w:rsidRPr="00FD7305">
        <w:rPr>
          <w:u w:val="single"/>
        </w:rPr>
        <w:t>Establish an Office of Transfer Articulation</w:t>
      </w:r>
      <w:r w:rsidR="00E30D7A">
        <w:rPr>
          <w:u w:val="single"/>
        </w:rPr>
        <w:t>/Services</w:t>
      </w:r>
      <w:r w:rsidR="00801ECD">
        <w:rPr>
          <w:u w:val="single"/>
        </w:rPr>
        <w:t xml:space="preserve"> sooner rather than later.</w:t>
      </w:r>
    </w:p>
    <w:p w:rsidR="00ED6A47" w:rsidRDefault="00ED6A47" w:rsidP="000236D5"/>
    <w:p w:rsidR="00801ECD" w:rsidRDefault="00FD7305" w:rsidP="000236D5">
      <w:r>
        <w:t>Th</w:t>
      </w:r>
      <w:r w:rsidR="00E30D7A">
        <w:t>e Office of Transfer Articulation/Services</w:t>
      </w:r>
      <w:r>
        <w:t xml:space="preserve"> will be a vital requirement for transfer students and the university. The amount of transfer work will continue to rise as admissions requirements for first-year students become more stringent and as more students take advantage of dual enrollment programs during high school. This office will be the clearinghouse for students, advisors at other institutions, and ASU advisors alike. The Task Force was excited to learn of the initiative to develop this office, but then we were disheartened to hear the possible opening will be postponed until a later date. The community college representative members of the Task Force stressed that they are </w:t>
      </w:r>
      <w:r w:rsidRPr="00FD7305">
        <w:rPr>
          <w:b/>
          <w:u w:val="single"/>
        </w:rPr>
        <w:t>already</w:t>
      </w:r>
      <w:r>
        <w:t xml:space="preserve"> advising ASU’s 2009 transfer students. </w:t>
      </w:r>
      <w:r w:rsidR="00801ECD">
        <w:t>These students are registering now for courses they hope will meet requirements for their Historical and Social Perspective or Aesthetic Perspective</w:t>
      </w:r>
      <w:r w:rsidR="00E30D7A">
        <w:t xml:space="preserve"> or other aspect of the new general education</w:t>
      </w:r>
      <w:r w:rsidR="00801ECD">
        <w:t>. Currently, ASU has no centralized office or person of contact potential transfer students or their advisors can easily find for assistance. T</w:t>
      </w:r>
      <w:r>
        <w:t>his office would be invaluable to the</w:t>
      </w:r>
      <w:r w:rsidR="00801ECD">
        <w:t>se people</w:t>
      </w:r>
      <w:r>
        <w:t>.</w:t>
      </w:r>
      <w:r w:rsidR="00801ECD">
        <w:t xml:space="preserve"> </w:t>
      </w:r>
    </w:p>
    <w:p w:rsidR="00801ECD" w:rsidRDefault="00801ECD" w:rsidP="000236D5"/>
    <w:p w:rsidR="00FD7305" w:rsidRDefault="00801ECD" w:rsidP="000236D5">
      <w:r>
        <w:t>Additionally, ASU’s Admissions office has been overwhelmed with applications for admissions over the past two years</w:t>
      </w:r>
      <w:r w:rsidR="00C927D1">
        <w:t xml:space="preserve">, with over </w:t>
      </w:r>
      <w:r w:rsidR="0032596C">
        <w:t>13,000</w:t>
      </w:r>
      <w:r w:rsidR="00C927D1">
        <w:t xml:space="preserve"> last year and upwards of 15,000 for 2007-08</w:t>
      </w:r>
      <w:r w:rsidR="00462079">
        <w:t xml:space="preserve"> (M. Reese, personal communication, May 2, 2008)</w:t>
      </w:r>
      <w:r w:rsidR="00C927D1">
        <w:t xml:space="preserve">. </w:t>
      </w:r>
      <w:r w:rsidR="00E61AA6">
        <w:t>Based on data from the fall 2007 cohort, i</w:t>
      </w:r>
      <w:r w:rsidR="00C927D1">
        <w:t xml:space="preserve">t </w:t>
      </w:r>
      <w:r w:rsidR="00A51036">
        <w:t>is</w:t>
      </w:r>
      <w:r w:rsidR="00C927D1">
        <w:t xml:space="preserve"> estimated that </w:t>
      </w:r>
      <w:r w:rsidR="00A51036">
        <w:t>35-40</w:t>
      </w:r>
      <w:r w:rsidR="00C927D1" w:rsidRPr="0032596C">
        <w:t>%</w:t>
      </w:r>
      <w:r w:rsidR="00C927D1">
        <w:t xml:space="preserve"> of all of these applications have some sort of transfer work to be articulated</w:t>
      </w:r>
      <w:r w:rsidR="00E61AA6">
        <w:t xml:space="preserve"> (</w:t>
      </w:r>
      <w:r w:rsidR="00462079">
        <w:t>H. Langdon, personal communication, May 27, 2008)</w:t>
      </w:r>
      <w:r w:rsidR="00C927D1">
        <w:t xml:space="preserve">. Currently, the Admission office is responsible for evaluating this work in addition to their workload of recruiting and selecting qualified students. Admissions representatives are not prepared to answer questions from potential transfer students and advisors from other institutions who have questions about the new general education requirements, but without the proposed office, there is no unit on campus prepared to assist them. </w:t>
      </w:r>
      <w:r w:rsidR="00E30D7A">
        <w:t xml:space="preserve">Therefore, the Task Force recommends the </w:t>
      </w:r>
      <w:r w:rsidR="0034127D">
        <w:t xml:space="preserve">Office of </w:t>
      </w:r>
      <w:r w:rsidR="00E30D7A">
        <w:t>Transfer Articulation</w:t>
      </w:r>
      <w:r w:rsidR="0034127D">
        <w:t>/Services</w:t>
      </w:r>
      <w:r w:rsidR="00E30D7A">
        <w:t xml:space="preserve"> be opened by this fall. </w:t>
      </w:r>
    </w:p>
    <w:p w:rsidR="00325BA5" w:rsidRPr="00FD7305" w:rsidRDefault="00325BA5" w:rsidP="000236D5">
      <w:pPr>
        <w:rPr>
          <w:vertAlign w:val="subscript"/>
        </w:rPr>
      </w:pPr>
    </w:p>
    <w:p w:rsidR="00ED6A47" w:rsidRDefault="00ED6A47" w:rsidP="000236D5"/>
    <w:p w:rsidR="00ED6A47" w:rsidRDefault="00E30D7A" w:rsidP="000236D5">
      <w:r>
        <w:t xml:space="preserve">2. </w:t>
      </w:r>
      <w:r w:rsidR="0034127D" w:rsidRPr="0034127D">
        <w:rPr>
          <w:u w:val="single"/>
        </w:rPr>
        <w:t xml:space="preserve">Convene a </w:t>
      </w:r>
      <w:r w:rsidR="0034127D">
        <w:rPr>
          <w:u w:val="single"/>
        </w:rPr>
        <w:t xml:space="preserve">General Education </w:t>
      </w:r>
      <w:r w:rsidR="0034127D" w:rsidRPr="0034127D">
        <w:rPr>
          <w:u w:val="single"/>
        </w:rPr>
        <w:t xml:space="preserve">Transfer </w:t>
      </w:r>
      <w:r w:rsidR="00325BA5">
        <w:rPr>
          <w:u w:val="single"/>
        </w:rPr>
        <w:t xml:space="preserve">Communication </w:t>
      </w:r>
      <w:r w:rsidR="0034127D" w:rsidRPr="0034127D">
        <w:rPr>
          <w:u w:val="single"/>
        </w:rPr>
        <w:t>Committee</w:t>
      </w:r>
      <w:r w:rsidR="0034127D">
        <w:t xml:space="preserve"> </w:t>
      </w:r>
    </w:p>
    <w:p w:rsidR="0034127D" w:rsidRDefault="0034127D" w:rsidP="000236D5"/>
    <w:p w:rsidR="00325BA5" w:rsidRDefault="0034127D" w:rsidP="0034127D">
      <w:r>
        <w:t>A</w:t>
      </w:r>
      <w:r w:rsidR="0063022F">
        <w:t xml:space="preserve">n on-going joint committee </w:t>
      </w:r>
      <w:r>
        <w:t xml:space="preserve">of ASU and community college representatives should meet at least </w:t>
      </w:r>
      <w:r w:rsidR="00325BA5">
        <w:t>twice</w:t>
      </w:r>
      <w:r>
        <w:t xml:space="preserve"> per semester</w:t>
      </w:r>
      <w:r w:rsidR="0063022F">
        <w:t xml:space="preserve"> to k</w:t>
      </w:r>
      <w:r>
        <w:t xml:space="preserve">eep each other up-to-date on curriculum, goals and outcomes of general education, and the practical applications of transferability. The committee members should have rotating membership terms to provide continuity in making decisions. The chair of this committee may be someone from the Office of Transfer Articulation/Services, University College, or a faculty member who is interested in this topic. </w:t>
      </w:r>
      <w:r w:rsidR="00E77B91">
        <w:t xml:space="preserve">This committee could rotate meeting sites among the community colleges and the University in order to visit each site and its advisors in order to personally answer questions and express appreciation. </w:t>
      </w:r>
      <w:r>
        <w:t xml:space="preserve">The committee should </w:t>
      </w:r>
      <w:r w:rsidR="00325BA5">
        <w:t xml:space="preserve">work with the Office of Transfer Articulation/Services to </w:t>
      </w:r>
      <w:r>
        <w:t>provide regular updates regarding general education to the university and the community colleges</w:t>
      </w:r>
      <w:r w:rsidR="00325BA5">
        <w:t xml:space="preserve">. </w:t>
      </w:r>
      <w:r w:rsidR="006B0F89">
        <w:t xml:space="preserve">These updates should include a list of all themes and the courses within the themes, along with their “expiration dates.” </w:t>
      </w:r>
    </w:p>
    <w:p w:rsidR="00325BA5" w:rsidRDefault="00325BA5" w:rsidP="0034127D"/>
    <w:p w:rsidR="009C3D81" w:rsidRDefault="009C3D81" w:rsidP="0034127D"/>
    <w:p w:rsidR="0034127D" w:rsidRDefault="00325BA5" w:rsidP="0034127D">
      <w:r>
        <w:lastRenderedPageBreak/>
        <w:t xml:space="preserve">3. </w:t>
      </w:r>
      <w:r w:rsidRPr="00325BA5">
        <w:rPr>
          <w:u w:val="single"/>
        </w:rPr>
        <w:t>Provide a website for transfer articulation information</w:t>
      </w:r>
    </w:p>
    <w:p w:rsidR="0034127D" w:rsidRDefault="0034127D" w:rsidP="000236D5"/>
    <w:p w:rsidR="00F913C5" w:rsidRDefault="00F913C5" w:rsidP="000236D5">
      <w:r>
        <w:t xml:space="preserve">Appalachian should develop a website as a resource for faculty, students, and transfer advisors to provide information about course transferability. This website could be linked in some way to the database the Office of Transfer Articulation/Services will keep so </w:t>
      </w:r>
      <w:r w:rsidR="000E7F8D">
        <w:t xml:space="preserve">someone can enter a specific course from a specific institution to find out how it will transfer to ASU. </w:t>
      </w:r>
    </w:p>
    <w:p w:rsidR="000E7F8D" w:rsidRDefault="000E7F8D" w:rsidP="000236D5">
      <w:r>
        <w:t>In addition, the website can offer a resource section with information on the Comprehensive Articulation Agreement, transfer policies and procedures, and advising support.</w:t>
      </w:r>
    </w:p>
    <w:p w:rsidR="00462079" w:rsidRDefault="00462079" w:rsidP="000236D5"/>
    <w:p w:rsidR="009C3D81" w:rsidRDefault="009C3D81" w:rsidP="000236D5"/>
    <w:p w:rsidR="0034127D" w:rsidRDefault="00325BA5" w:rsidP="000236D5">
      <w:r>
        <w:t>4</w:t>
      </w:r>
      <w:r w:rsidR="0034127D">
        <w:t xml:space="preserve">. </w:t>
      </w:r>
      <w:r w:rsidR="0034127D" w:rsidRPr="00325BA5">
        <w:rPr>
          <w:u w:val="single"/>
        </w:rPr>
        <w:t xml:space="preserve">ASU </w:t>
      </w:r>
      <w:r>
        <w:rPr>
          <w:u w:val="single"/>
        </w:rPr>
        <w:t xml:space="preserve">participation in </w:t>
      </w:r>
      <w:r w:rsidR="0034127D" w:rsidRPr="00325BA5">
        <w:rPr>
          <w:u w:val="single"/>
        </w:rPr>
        <w:t>CTPA</w:t>
      </w:r>
      <w:r w:rsidRPr="00325BA5">
        <w:rPr>
          <w:u w:val="single"/>
        </w:rPr>
        <w:t>, NCCCS annual meetings, TAC, etc.</w:t>
      </w:r>
    </w:p>
    <w:p w:rsidR="0034127D" w:rsidRDefault="00ED6A47" w:rsidP="000236D5">
      <w:r>
        <w:br/>
      </w:r>
      <w:r w:rsidR="0063022F">
        <w:t xml:space="preserve">A few </w:t>
      </w:r>
      <w:r w:rsidR="00325BA5">
        <w:t xml:space="preserve">ASU representatives </w:t>
      </w:r>
      <w:r w:rsidR="0063022F">
        <w:t xml:space="preserve">attended the </w:t>
      </w:r>
      <w:r w:rsidR="00325BA5">
        <w:t>College Transfer Program Association (</w:t>
      </w:r>
      <w:r w:rsidR="0063022F">
        <w:t>CTPA</w:t>
      </w:r>
      <w:r w:rsidR="00325BA5">
        <w:t>)</w:t>
      </w:r>
      <w:r w:rsidR="0063022F">
        <w:t xml:space="preserve"> </w:t>
      </w:r>
      <w:r w:rsidR="00325BA5">
        <w:t>c</w:t>
      </w:r>
      <w:r w:rsidR="0063022F">
        <w:t>onference in April</w:t>
      </w:r>
      <w:r w:rsidR="00325BA5">
        <w:t xml:space="preserve">, and some of them even </w:t>
      </w:r>
      <w:r w:rsidR="00E6190E">
        <w:t xml:space="preserve">joined </w:t>
      </w:r>
      <w:r w:rsidR="0063022F">
        <w:t>the </w:t>
      </w:r>
      <w:r w:rsidR="00325BA5">
        <w:t>association</w:t>
      </w:r>
      <w:r w:rsidR="0063022F">
        <w:t xml:space="preserve">.  </w:t>
      </w:r>
      <w:r w:rsidR="00325BA5">
        <w:t xml:space="preserve">Those who attended </w:t>
      </w:r>
      <w:r w:rsidR="0063022F">
        <w:t xml:space="preserve">felt the conference was very informative.  </w:t>
      </w:r>
      <w:r w:rsidR="00325BA5">
        <w:t>The association meets twice per year</w:t>
      </w:r>
      <w:r w:rsidR="0063022F">
        <w:t>.</w:t>
      </w:r>
      <w:r w:rsidR="00325BA5">
        <w:t xml:space="preserve"> The director and assistant director of the Office of Transfer Articulation/Services (and possibly other in University College) should become members of and participate in this association. The North Carolina Community College System (NCCCS) holds annual meetings that include discussions and break-out sessions about transfer issues. Appalachian should have representatives attend these meetings as well. The Transfer Advisory Co</w:t>
      </w:r>
      <w:r w:rsidR="006B0F89">
        <w:t>mmittee</w:t>
      </w:r>
      <w:r w:rsidR="00325BA5">
        <w:t xml:space="preserve"> (TAC) </w:t>
      </w:r>
      <w:r w:rsidR="006B0F89">
        <w:t xml:space="preserve">is a </w:t>
      </w:r>
      <w:r w:rsidR="00E6190E">
        <w:t xml:space="preserve">joint </w:t>
      </w:r>
      <w:r w:rsidR="006B0F89">
        <w:t xml:space="preserve">committee of the NCCCS </w:t>
      </w:r>
      <w:r w:rsidR="00E6190E">
        <w:t xml:space="preserve">and UNC system </w:t>
      </w:r>
      <w:r w:rsidR="006B0F89">
        <w:t>that is charged with reviewing complex transfer issues and making recommendations to deal with these issues. It would be beneficial to have someone from ASU attending these meetings, if possible.</w:t>
      </w:r>
      <w:r w:rsidR="0063022F">
        <w:br/>
      </w:r>
    </w:p>
    <w:p w:rsidR="0034127D" w:rsidRDefault="0034127D" w:rsidP="000236D5"/>
    <w:p w:rsidR="000E7F8D" w:rsidRDefault="000E7F8D" w:rsidP="000236D5">
      <w:r>
        <w:t xml:space="preserve">5. </w:t>
      </w:r>
      <w:r w:rsidRPr="000E7F8D">
        <w:rPr>
          <w:u w:val="single"/>
        </w:rPr>
        <w:t>ASU support for faculty</w:t>
      </w:r>
      <w:r>
        <w:t xml:space="preserve"> </w:t>
      </w:r>
    </w:p>
    <w:p w:rsidR="000E7F8D" w:rsidRDefault="000E7F8D" w:rsidP="000236D5"/>
    <w:p w:rsidR="000E7F8D" w:rsidRDefault="009D37BD" w:rsidP="000236D5">
      <w:r>
        <w:t xml:space="preserve">The Office of Transfer Articulation/Services or University College or another assigned </w:t>
      </w:r>
      <w:r w:rsidR="002819CD">
        <w:t>unit should</w:t>
      </w:r>
      <w:r>
        <w:t xml:space="preserve"> create educatio</w:t>
      </w:r>
      <w:r w:rsidR="002819CD">
        <w:t xml:space="preserve">nal programs for academic departments </w:t>
      </w:r>
      <w:r>
        <w:t>and program advisors that inform them about transfer courses and how ASU has decided to deal with transfer credit</w:t>
      </w:r>
      <w:r w:rsidR="002819CD">
        <w:t xml:space="preserve">. </w:t>
      </w:r>
      <w:r w:rsidR="002819CD" w:rsidRPr="002819CD">
        <w:t xml:space="preserve">This faculty development will enable departments to provide good direction for students when they go to departments for articulation issues or advice. In addition, the Task Force suggests that ASU sponsor a yearly colloquium for ASU and community college faculty partners to </w:t>
      </w:r>
      <w:r w:rsidR="00D56DBF" w:rsidRPr="0063022F">
        <w:t xml:space="preserve">promote </w:t>
      </w:r>
      <w:r w:rsidR="00D56DBF" w:rsidRPr="002819CD">
        <w:t>c</w:t>
      </w:r>
      <w:r w:rsidR="00D56DBF" w:rsidRPr="0063022F">
        <w:t>ross institutional dialogs on best practices in teaching.</w:t>
      </w:r>
      <w:r w:rsidR="002819CD">
        <w:t xml:space="preserve"> This will also provide time for </w:t>
      </w:r>
      <w:r w:rsidR="00386F48">
        <w:t>these same-discipline faculties</w:t>
      </w:r>
      <w:r w:rsidR="002819CD">
        <w:t xml:space="preserve"> to discuss goals and outcomes which will assist with articulating courses for transfer.</w:t>
      </w:r>
    </w:p>
    <w:p w:rsidR="00D56DBF" w:rsidRDefault="0063022F" w:rsidP="000236D5">
      <w:r>
        <w:br/>
      </w:r>
    </w:p>
    <w:p w:rsidR="0063022F" w:rsidRDefault="006B0F89" w:rsidP="000236D5">
      <w:r>
        <w:t xml:space="preserve">6. </w:t>
      </w:r>
      <w:r w:rsidRPr="00D56DBF">
        <w:rPr>
          <w:u w:val="single"/>
        </w:rPr>
        <w:t>Assessment</w:t>
      </w:r>
    </w:p>
    <w:p w:rsidR="006B0F89" w:rsidRDefault="006B0F89" w:rsidP="000236D5"/>
    <w:p w:rsidR="00D56DBF" w:rsidRDefault="00D56DBF" w:rsidP="000236D5">
      <w:r>
        <w:t>Appalachian must assess how well transfer students acclimate and perform once they are students on our campus. The assumption that transfer students will perform differently since they will not have experienced the complete general education curriculum must be tested</w:t>
      </w:r>
      <w:r w:rsidR="00E6190E">
        <w:t xml:space="preserve">. The </w:t>
      </w:r>
      <w:r>
        <w:t xml:space="preserve">data </w:t>
      </w:r>
      <w:r w:rsidR="00E6190E">
        <w:t>generated</w:t>
      </w:r>
      <w:r>
        <w:t xml:space="preserve"> should be used to justify what we are doing or to make changes </w:t>
      </w:r>
      <w:r w:rsidR="00E6190E">
        <w:t>in services provided to transfer students.</w:t>
      </w:r>
      <w:r>
        <w:t xml:space="preserve"> </w:t>
      </w:r>
    </w:p>
    <w:p w:rsidR="00D56DBF" w:rsidRDefault="00D56DBF" w:rsidP="000236D5"/>
    <w:p w:rsidR="00D56DBF" w:rsidRDefault="00D56DBF" w:rsidP="000236D5"/>
    <w:p w:rsidR="0063022F" w:rsidRDefault="0063022F" w:rsidP="000236D5"/>
    <w:p w:rsidR="0063022F" w:rsidRDefault="0063022F" w:rsidP="000236D5"/>
    <w:p w:rsidR="001E6588" w:rsidRDefault="001E6588">
      <w:pPr>
        <w:spacing w:after="200" w:line="276" w:lineRule="auto"/>
      </w:pPr>
      <w:r>
        <w:br w:type="page"/>
      </w:r>
    </w:p>
    <w:p w:rsidR="0063022F" w:rsidRPr="00384095" w:rsidRDefault="008B78D0" w:rsidP="001E6588">
      <w:pPr>
        <w:jc w:val="center"/>
        <w:rPr>
          <w:b/>
        </w:rPr>
      </w:pPr>
      <w:r w:rsidRPr="00384095">
        <w:rPr>
          <w:b/>
        </w:rPr>
        <w:lastRenderedPageBreak/>
        <w:t>REFERENCES</w:t>
      </w:r>
    </w:p>
    <w:p w:rsidR="001E6588" w:rsidRDefault="001E6588" w:rsidP="000236D5"/>
    <w:p w:rsidR="00462079" w:rsidRDefault="00462079" w:rsidP="001E6588">
      <w:pPr>
        <w:ind w:left="504" w:hanging="504"/>
      </w:pPr>
    </w:p>
    <w:p w:rsidR="00462079" w:rsidRDefault="00462079" w:rsidP="001E6588">
      <w:pPr>
        <w:ind w:left="504" w:hanging="504"/>
      </w:pPr>
      <w:r w:rsidRPr="00462079">
        <w:rPr>
          <w:i/>
        </w:rPr>
        <w:t>Comprehensive articulation agreement between The University of North Carolina and the North Carolina Community College System</w:t>
      </w:r>
      <w:r>
        <w:t xml:space="preserve">. (2007). Retrieved January 22, 2008, from The University of North Carolina website: </w:t>
      </w:r>
      <w:r w:rsidRPr="00462079">
        <w:t>http://www.northcarolina.edu/content.php/assessment/reports/student_info/caa.htm</w:t>
      </w:r>
    </w:p>
    <w:p w:rsidR="00462079" w:rsidRDefault="00462079" w:rsidP="001E6588">
      <w:pPr>
        <w:ind w:left="504" w:hanging="504"/>
      </w:pPr>
    </w:p>
    <w:p w:rsidR="001E6588" w:rsidRDefault="001E6588" w:rsidP="001E6588">
      <w:pPr>
        <w:ind w:left="504" w:hanging="504"/>
      </w:pPr>
      <w:r>
        <w:t xml:space="preserve">General Education Task Force. (2007). </w:t>
      </w:r>
      <w:r w:rsidRPr="001E6588">
        <w:rPr>
          <w:i/>
        </w:rPr>
        <w:t>Final Report</w:t>
      </w:r>
      <w:r>
        <w:t xml:space="preserve">. Retrieved May 30, 2008, from Appalachian State University, General Education website:  </w:t>
      </w:r>
      <w:r w:rsidRPr="001E6588">
        <w:t>http://generaleducation.appstate.edu/files/filecabinet/documents/Final_Report_5-9-07.pdf</w:t>
      </w:r>
    </w:p>
    <w:p w:rsidR="00462079" w:rsidRDefault="00462079" w:rsidP="001E6588">
      <w:pPr>
        <w:ind w:left="504" w:hanging="504"/>
      </w:pPr>
    </w:p>
    <w:p w:rsidR="00462079" w:rsidRDefault="00462079" w:rsidP="001E6588">
      <w:pPr>
        <w:ind w:left="504" w:hanging="504"/>
      </w:pPr>
    </w:p>
    <w:p w:rsidR="001E6588" w:rsidRDefault="001E6588" w:rsidP="000236D5"/>
    <w:p w:rsidR="001E6588" w:rsidRDefault="001E6588">
      <w:pPr>
        <w:spacing w:after="200" w:line="276" w:lineRule="auto"/>
      </w:pPr>
      <w:r>
        <w:br w:type="page"/>
      </w:r>
    </w:p>
    <w:p w:rsidR="001E6588" w:rsidRPr="00384095" w:rsidRDefault="008B78D0" w:rsidP="001E6588">
      <w:pPr>
        <w:jc w:val="center"/>
        <w:rPr>
          <w:b/>
        </w:rPr>
      </w:pPr>
      <w:r w:rsidRPr="00384095">
        <w:rPr>
          <w:b/>
        </w:rPr>
        <w:lastRenderedPageBreak/>
        <w:t>APPENDICES</w:t>
      </w:r>
    </w:p>
    <w:p w:rsidR="008B78D0" w:rsidRDefault="008B78D0" w:rsidP="001E6588">
      <w:pPr>
        <w:jc w:val="center"/>
      </w:pPr>
    </w:p>
    <w:p w:rsidR="001E6588" w:rsidRDefault="001E6588" w:rsidP="001E6588">
      <w:pPr>
        <w:jc w:val="center"/>
      </w:pPr>
      <w:r>
        <w:br w:type="column"/>
      </w:r>
      <w:r>
        <w:lastRenderedPageBreak/>
        <w:t xml:space="preserve">Appendix </w:t>
      </w:r>
      <w:r w:rsidR="002E76E5">
        <w:t>1</w:t>
      </w:r>
    </w:p>
    <w:p w:rsidR="001E6588" w:rsidRDefault="001E6588" w:rsidP="001E6588">
      <w:pPr>
        <w:jc w:val="center"/>
      </w:pPr>
    </w:p>
    <w:p w:rsidR="00384095" w:rsidRDefault="00384095" w:rsidP="001E6588">
      <w:pPr>
        <w:jc w:val="center"/>
      </w:pPr>
      <w:r>
        <w:t>Appalachian State University</w:t>
      </w:r>
    </w:p>
    <w:p w:rsidR="00384095" w:rsidRDefault="00384095" w:rsidP="001E6588">
      <w:pPr>
        <w:jc w:val="center"/>
      </w:pPr>
    </w:p>
    <w:p w:rsidR="002E76E5" w:rsidRDefault="00384095" w:rsidP="001E6588">
      <w:pPr>
        <w:jc w:val="center"/>
      </w:pPr>
      <w:r>
        <w:t>G</w:t>
      </w:r>
      <w:r w:rsidR="002E76E5">
        <w:t xml:space="preserve">eneral Education </w:t>
      </w:r>
      <w:r w:rsidR="00C94FD2">
        <w:t>Curriculum</w:t>
      </w:r>
      <w:r>
        <w:t xml:space="preserve"> Model</w:t>
      </w:r>
    </w:p>
    <w:p w:rsidR="00C94FD2" w:rsidRDefault="00C94FD2" w:rsidP="001E6588">
      <w:pPr>
        <w:jc w:val="center"/>
      </w:pPr>
    </w:p>
    <w:p w:rsidR="00C94FD2" w:rsidRDefault="00C94FD2" w:rsidP="001E6588">
      <w:pPr>
        <w:jc w:val="center"/>
      </w:pPr>
    </w:p>
    <w:p w:rsidR="00C94FD2" w:rsidRDefault="00C94FD2" w:rsidP="001E6588">
      <w:pPr>
        <w:jc w:val="center"/>
      </w:pPr>
    </w:p>
    <w:p w:rsidR="00C94FD2" w:rsidRDefault="00C94FD2" w:rsidP="001E6588">
      <w:pPr>
        <w:jc w:val="center"/>
      </w:pPr>
    </w:p>
    <w:p w:rsidR="00C94FD2" w:rsidRDefault="00C94FD2" w:rsidP="001E6588">
      <w:pPr>
        <w:jc w:val="center"/>
      </w:pPr>
    </w:p>
    <w:p w:rsidR="00C94FD2" w:rsidRDefault="00C94FD2" w:rsidP="001E6588">
      <w:pPr>
        <w:jc w:val="center"/>
      </w:pPr>
    </w:p>
    <w:p w:rsidR="00C94FD2" w:rsidRDefault="00C94FD2" w:rsidP="001E6588">
      <w:pPr>
        <w:jc w:val="center"/>
      </w:pPr>
    </w:p>
    <w:p w:rsidR="00C94FD2" w:rsidRDefault="00C94FD2" w:rsidP="001E6588">
      <w:pPr>
        <w:jc w:val="center"/>
      </w:pPr>
    </w:p>
    <w:p w:rsidR="00C94FD2" w:rsidRDefault="00C94FD2" w:rsidP="001E6588">
      <w:pPr>
        <w:jc w:val="center"/>
      </w:pPr>
    </w:p>
    <w:p w:rsidR="00C94FD2" w:rsidRDefault="00C94FD2" w:rsidP="00C94FD2">
      <w:pPr>
        <w:ind w:left="504" w:hanging="504"/>
      </w:pPr>
      <w:r>
        <w:t>(For complete description, see General Education Task Force Final Report at:</w:t>
      </w:r>
      <w:r w:rsidRPr="00C94FD2">
        <w:t xml:space="preserve"> </w:t>
      </w:r>
      <w:r w:rsidRPr="001E6588">
        <w:t>http://generaleducation.appstate.edu/files/filecabinet/documents/Final_Report_5-9-07.pdf</w:t>
      </w:r>
    </w:p>
    <w:p w:rsidR="00C94FD2" w:rsidRDefault="00C94FD2" w:rsidP="001E6588">
      <w:pPr>
        <w:jc w:val="center"/>
      </w:pPr>
    </w:p>
    <w:p w:rsidR="00C94FD2" w:rsidRDefault="00C94FD2" w:rsidP="001E6588">
      <w:pPr>
        <w:jc w:val="center"/>
      </w:pPr>
    </w:p>
    <w:p w:rsidR="002E76E5" w:rsidRDefault="002E76E5">
      <w:pPr>
        <w:spacing w:after="200" w:line="276" w:lineRule="auto"/>
      </w:pPr>
      <w:r>
        <w:br w:type="page"/>
      </w:r>
    </w:p>
    <w:p w:rsidR="00075BFA" w:rsidRDefault="00075BFA" w:rsidP="00075BFA">
      <w:pPr>
        <w:pStyle w:val="Heading2"/>
        <w:sectPr w:rsidR="00075BFA" w:rsidSect="00923EB1">
          <w:footerReference w:type="even" r:id="rId10"/>
          <w:footerReference w:type="default" r:id="rId11"/>
          <w:pgSz w:w="12240" w:h="15840"/>
          <w:pgMar w:top="1152" w:right="1440" w:bottom="994" w:left="1440" w:header="720" w:footer="720" w:gutter="0"/>
          <w:cols w:space="720"/>
          <w:docGrid w:linePitch="360"/>
        </w:sectPr>
      </w:pPr>
    </w:p>
    <w:p w:rsidR="00075BFA" w:rsidRPr="00E33A4B" w:rsidRDefault="00075BFA" w:rsidP="00075BFA">
      <w:pPr>
        <w:pStyle w:val="Heading1"/>
        <w:jc w:val="center"/>
        <w:rPr>
          <w:rFonts w:ascii="Bookman Old Style" w:hAnsi="Bookman Old Style"/>
          <w:sz w:val="40"/>
          <w:szCs w:val="40"/>
          <w:u w:val="single"/>
        </w:rPr>
      </w:pPr>
      <w:bookmarkStart w:id="37" w:name="_Toc166386202"/>
      <w:bookmarkStart w:id="38" w:name="_Toc166468576"/>
      <w:r w:rsidRPr="00E33A4B">
        <w:rPr>
          <w:rFonts w:ascii="Bookman Old Style" w:hAnsi="Bookman Old Style"/>
          <w:sz w:val="40"/>
          <w:szCs w:val="40"/>
          <w:u w:val="single"/>
        </w:rPr>
        <w:lastRenderedPageBreak/>
        <w:t>C</w:t>
      </w:r>
      <w:bookmarkEnd w:id="37"/>
      <w:r w:rsidRPr="00E33A4B">
        <w:rPr>
          <w:rFonts w:ascii="Bookman Old Style" w:hAnsi="Bookman Old Style"/>
          <w:sz w:val="40"/>
          <w:szCs w:val="40"/>
          <w:u w:val="single"/>
        </w:rPr>
        <w:t>urriculum Model</w:t>
      </w:r>
      <w:bookmarkEnd w:id="38"/>
    </w:p>
    <w:p w:rsidR="00075BFA" w:rsidRPr="009936EB" w:rsidRDefault="00075BFA" w:rsidP="00075BFA"/>
    <w:p w:rsidR="00075BFA" w:rsidRDefault="00075BFA" w:rsidP="00075BFA">
      <w:r w:rsidRPr="00456FB6">
        <w:t xml:space="preserve">The general education curriculum model requires a total of 44 semester hours (see Diagram 1).  </w:t>
      </w:r>
    </w:p>
    <w:p w:rsidR="00075BFA" w:rsidRPr="00456FB6" w:rsidRDefault="00075BFA" w:rsidP="00075BFA">
      <w:pPr>
        <w:pStyle w:val="Heading5"/>
      </w:pPr>
      <w:r w:rsidRPr="00456FB6">
        <w:t>This includes the following required coursework:</w:t>
      </w:r>
    </w:p>
    <w:p w:rsidR="00075BFA" w:rsidRPr="00456FB6" w:rsidRDefault="00075BFA" w:rsidP="00075BFA">
      <w:pPr>
        <w:ind w:left="720"/>
      </w:pPr>
      <w:r w:rsidRPr="00456FB6">
        <w:t>3 s.h.</w:t>
      </w:r>
      <w:r w:rsidRPr="00456FB6">
        <w:tab/>
        <w:t xml:space="preserve">First Year Seminar </w:t>
      </w:r>
    </w:p>
    <w:p w:rsidR="00075BFA" w:rsidRPr="00456FB6" w:rsidRDefault="00075BFA" w:rsidP="00075BFA">
      <w:pPr>
        <w:ind w:left="720"/>
      </w:pPr>
      <w:r w:rsidRPr="00456FB6">
        <w:t>3 s.h.</w:t>
      </w:r>
      <w:r w:rsidRPr="00456FB6">
        <w:tab/>
        <w:t>First Year Writing</w:t>
      </w:r>
    </w:p>
    <w:p w:rsidR="00075BFA" w:rsidRPr="00456FB6" w:rsidRDefault="00075BFA" w:rsidP="00075BFA">
      <w:pPr>
        <w:ind w:left="720"/>
      </w:pPr>
      <w:r w:rsidRPr="00456FB6">
        <w:t>3 s.h.</w:t>
      </w:r>
      <w:r w:rsidRPr="00456FB6">
        <w:tab/>
        <w:t xml:space="preserve">Sophomore Writing </w:t>
      </w:r>
    </w:p>
    <w:p w:rsidR="00075BFA" w:rsidRPr="00456FB6" w:rsidRDefault="00075BFA" w:rsidP="00075BFA">
      <w:pPr>
        <w:ind w:left="720"/>
      </w:pPr>
      <w:r w:rsidRPr="00456FB6">
        <w:t>4 s.h.</w:t>
      </w:r>
      <w:r w:rsidRPr="00456FB6">
        <w:tab/>
        <w:t xml:space="preserve">Quantitative Literacy </w:t>
      </w:r>
    </w:p>
    <w:p w:rsidR="00075BFA" w:rsidRPr="00456FB6" w:rsidRDefault="00075BFA" w:rsidP="00075BFA">
      <w:pPr>
        <w:ind w:left="720"/>
      </w:pPr>
      <w:r w:rsidRPr="00456FB6">
        <w:t>2 s.h.</w:t>
      </w:r>
      <w:r w:rsidRPr="00456FB6">
        <w:tab/>
        <w:t>Wellness Literacy</w:t>
      </w:r>
    </w:p>
    <w:p w:rsidR="00075BFA" w:rsidRPr="00456FB6" w:rsidRDefault="00075BFA" w:rsidP="00075BFA">
      <w:pPr>
        <w:ind w:left="720"/>
      </w:pPr>
      <w:r w:rsidRPr="00456FB6">
        <w:t>-----</w:t>
      </w:r>
      <w:r w:rsidRPr="00456FB6">
        <w:tab/>
        <w:t>Information and Communication Technology Literacy (to be determined)</w:t>
      </w:r>
    </w:p>
    <w:p w:rsidR="00075BFA" w:rsidRPr="00456FB6" w:rsidRDefault="00075BFA" w:rsidP="00075BFA">
      <w:pPr>
        <w:ind w:left="1440" w:hanging="720"/>
      </w:pPr>
      <w:r w:rsidRPr="00456FB6">
        <w:t>29 s.h.</w:t>
      </w:r>
      <w:r w:rsidRPr="00456FB6">
        <w:tab/>
        <w:t>Perspectives (including 3 s.h. each in fine arts, historical studies, literary studies)</w:t>
      </w:r>
    </w:p>
    <w:p w:rsidR="00075BFA" w:rsidRPr="00456FB6" w:rsidRDefault="00075BFA" w:rsidP="00075BFA">
      <w:pPr>
        <w:ind w:left="1440" w:hanging="720"/>
      </w:pPr>
      <w:r w:rsidRPr="00456FB6">
        <w:t>_____</w:t>
      </w:r>
    </w:p>
    <w:p w:rsidR="00075BFA" w:rsidRPr="00456FB6" w:rsidRDefault="00075BFA" w:rsidP="00075BFA">
      <w:pPr>
        <w:ind w:firstLine="720"/>
      </w:pPr>
      <w:r w:rsidRPr="00456FB6">
        <w:t>44 s.h.</w:t>
      </w:r>
      <w:r w:rsidRPr="00456FB6">
        <w:tab/>
        <w:t>TOTAL</w:t>
      </w:r>
    </w:p>
    <w:p w:rsidR="00075BFA" w:rsidRPr="00456FB6" w:rsidRDefault="00075BFA" w:rsidP="00075BFA">
      <w:pPr>
        <w:ind w:left="1440"/>
      </w:pPr>
    </w:p>
    <w:p w:rsidR="00075BFA" w:rsidRPr="00456FB6" w:rsidRDefault="00075BFA" w:rsidP="00075BFA">
      <w:pPr>
        <w:ind w:left="720"/>
        <w:rPr>
          <w:b/>
        </w:rPr>
      </w:pPr>
      <w:r w:rsidRPr="00456FB6">
        <w:rPr>
          <w:b/>
        </w:rPr>
        <w:t>Coursework in the major:</w:t>
      </w:r>
    </w:p>
    <w:p w:rsidR="00075BFA" w:rsidRPr="00456FB6" w:rsidRDefault="00075BFA" w:rsidP="00075BFA">
      <w:pPr>
        <w:ind w:left="1440"/>
      </w:pPr>
      <w:r w:rsidRPr="00456FB6">
        <w:t>Junior Writing</w:t>
      </w:r>
    </w:p>
    <w:p w:rsidR="00075BFA" w:rsidRPr="00456FB6" w:rsidRDefault="00075BFA" w:rsidP="00075BFA">
      <w:pPr>
        <w:ind w:left="1440"/>
      </w:pPr>
      <w:r w:rsidRPr="00456FB6">
        <w:t>Senior Capstone Experience</w:t>
      </w:r>
    </w:p>
    <w:p w:rsidR="00075BFA" w:rsidRPr="00456FB6" w:rsidRDefault="00075BFA" w:rsidP="00075BFA"/>
    <w:p w:rsidR="00075BFA" w:rsidRPr="00456FB6" w:rsidRDefault="00075BFA" w:rsidP="00075BFA">
      <w:r w:rsidRPr="00456FB6">
        <w:t xml:space="preserve">In order to encourage a broad-based general education, most courses for students will be outside their majors.  Students will be allowed to count a maximum of two courses taught in their majors toward general education requirements (up to 8 s.h. of the total 44 s.h.).  </w:t>
      </w:r>
    </w:p>
    <w:p w:rsidR="00075BFA" w:rsidRPr="00456FB6" w:rsidRDefault="00075BFA" w:rsidP="00075BFA"/>
    <w:p w:rsidR="00075BFA" w:rsidRPr="00E33A4B" w:rsidRDefault="00075BFA" w:rsidP="00075BFA">
      <w:pPr>
        <w:rPr>
          <w:b/>
          <w:sz w:val="20"/>
          <w:szCs w:val="20"/>
        </w:rPr>
      </w:pPr>
      <w:r w:rsidRPr="00E33A4B">
        <w:rPr>
          <w:noProof/>
          <w:sz w:val="20"/>
          <w:szCs w:val="20"/>
        </w:rPr>
        <w:lastRenderedPageBreak/>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5486400" cy="7505700"/>
            <wp:effectExtent l="19050" t="0" r="0" b="0"/>
            <wp:wrapSquare wrapText="bothSides"/>
            <wp:docPr id="40" name="Picture 40" descr="GenEd Perspectives Model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nEd Perspectives Model327"/>
                    <pic:cNvPicPr>
                      <a:picLocks noChangeAspect="1" noChangeArrowheads="1"/>
                    </pic:cNvPicPr>
                  </pic:nvPicPr>
                  <pic:blipFill>
                    <a:blip r:embed="rId12" cstate="print"/>
                    <a:srcRect/>
                    <a:stretch>
                      <a:fillRect/>
                    </a:stretch>
                  </pic:blipFill>
                  <pic:spPr bwMode="auto">
                    <a:xfrm>
                      <a:off x="0" y="0"/>
                      <a:ext cx="5486400" cy="7505700"/>
                    </a:xfrm>
                    <a:prstGeom prst="rect">
                      <a:avLst/>
                    </a:prstGeom>
                    <a:noFill/>
                    <a:ln w="9525">
                      <a:noFill/>
                      <a:miter lim="800000"/>
                      <a:headEnd/>
                      <a:tailEnd/>
                    </a:ln>
                  </pic:spPr>
                </pic:pic>
              </a:graphicData>
            </a:graphic>
          </wp:anchor>
        </w:drawing>
      </w:r>
      <w:r w:rsidRPr="00E33A4B">
        <w:rPr>
          <w:b/>
          <w:sz w:val="20"/>
          <w:szCs w:val="20"/>
        </w:rPr>
        <w:t>Diagram 1 - General Education Model</w:t>
      </w:r>
    </w:p>
    <w:p w:rsidR="00075BFA" w:rsidRPr="00E33A4B" w:rsidRDefault="00075BFA" w:rsidP="00075BFA">
      <w:pPr>
        <w:rPr>
          <w:sz w:val="20"/>
          <w:szCs w:val="20"/>
        </w:rPr>
      </w:pPr>
    </w:p>
    <w:p w:rsidR="00075BFA" w:rsidRPr="00E33A4B" w:rsidRDefault="00075BFA" w:rsidP="00075BFA">
      <w:pPr>
        <w:rPr>
          <w:sz w:val="20"/>
          <w:szCs w:val="20"/>
        </w:rPr>
        <w:sectPr w:rsidR="00075BFA" w:rsidRPr="00E33A4B" w:rsidSect="00DC7254">
          <w:pgSz w:w="12240" w:h="15840"/>
          <w:pgMar w:top="1397" w:right="1800" w:bottom="994" w:left="1800" w:header="720" w:footer="720" w:gutter="0"/>
          <w:cols w:space="720"/>
          <w:docGrid w:linePitch="360"/>
        </w:sectPr>
      </w:pPr>
      <w:r w:rsidRPr="00E33A4B">
        <w:rPr>
          <w:b/>
          <w:sz w:val="20"/>
          <w:szCs w:val="20"/>
        </w:rPr>
        <w:t>NOTE:</w:t>
      </w:r>
      <w:r w:rsidRPr="00E33A4B">
        <w:rPr>
          <w:sz w:val="20"/>
          <w:szCs w:val="20"/>
        </w:rPr>
        <w:t xml:space="preserve">  The term “literacy” is used in this model to indicate the acquisition of knowledge in a particular subject or area of activity, an understanding of the process of acquiring that knowledge, and an understanding of the application of that</w:t>
      </w:r>
      <w:r w:rsidRPr="00E33A4B">
        <w:rPr>
          <w:color w:val="3366FF"/>
          <w:sz w:val="20"/>
          <w:szCs w:val="20"/>
        </w:rPr>
        <w:t xml:space="preserve"> </w:t>
      </w:r>
      <w:r w:rsidRPr="00E33A4B">
        <w:rPr>
          <w:sz w:val="20"/>
          <w:szCs w:val="20"/>
        </w:rPr>
        <w:t>knowledge.</w:t>
      </w:r>
    </w:p>
    <w:p w:rsidR="00075BFA" w:rsidRPr="00E33A4B" w:rsidRDefault="00075BFA" w:rsidP="00075BFA">
      <w:pPr>
        <w:pStyle w:val="Heading2"/>
        <w:rPr>
          <w:rFonts w:ascii="Bookman Old Style" w:hAnsi="Bookman Old Style"/>
        </w:rPr>
      </w:pPr>
      <w:bookmarkStart w:id="39" w:name="_Toc166386239"/>
      <w:bookmarkStart w:id="40" w:name="_Toc166468613"/>
      <w:r w:rsidRPr="00E33A4B">
        <w:rPr>
          <w:rFonts w:ascii="Bookman Old Style" w:hAnsi="Bookman Old Style"/>
        </w:rPr>
        <w:lastRenderedPageBreak/>
        <w:t>GENERAL EDUCATION CURRICULUM MAP-TABLE 2</w:t>
      </w:r>
      <w:bookmarkEnd w:id="39"/>
      <w:bookmarkEnd w:id="40"/>
    </w:p>
    <w:p w:rsidR="00075BFA" w:rsidRPr="009C45AA" w:rsidRDefault="00075BFA" w:rsidP="00075BFA">
      <w:r w:rsidRPr="009C45AA">
        <w:t>The purpose of a curriculum map is to identify where within the general education curriculum each learning outcome is addressed.  To ensure that every student has the opportunity to achieve every outcome, the matrix below shows the minimal general education learning outcomes that should be addressed by each general education curricular component.  We recommend that the curriculum map be revisited each year to determine if any revisions need to be made and to ensure that there are not any gaps in the curriculum.  The curriculum map is also an important tool for assessment.  Those charged with assessment of general education will look to the map for guidance in identifying appropriate time points for conducting assessment activities and in identifying courses for collecting samples of student work relative to a particular learning outcome.</w:t>
      </w:r>
    </w:p>
    <w:p w:rsidR="00075BFA" w:rsidRDefault="00075BFA" w:rsidP="00075BFA"/>
    <w:p w:rsidR="00075BFA" w:rsidRDefault="00075BFA" w:rsidP="00075BFA"/>
    <w:p w:rsidR="00075BFA" w:rsidRDefault="00075BFA" w:rsidP="00075BFA">
      <w:pPr>
        <w:sectPr w:rsidR="00075BFA" w:rsidSect="00DC7254">
          <w:pgSz w:w="12240" w:h="15840"/>
          <w:pgMar w:top="1397" w:right="1800" w:bottom="994" w:left="1800" w:header="720" w:footer="720" w:gutter="0"/>
          <w:cols w:space="720"/>
          <w:docGrid w:linePitch="360"/>
        </w:sectPr>
      </w:pPr>
    </w:p>
    <w:p w:rsidR="00075BFA" w:rsidRPr="00456FB6" w:rsidRDefault="00E00406" w:rsidP="00075BFA">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379730</wp:posOffset>
                </wp:positionH>
                <wp:positionV relativeFrom="paragraph">
                  <wp:posOffset>-265430</wp:posOffset>
                </wp:positionV>
                <wp:extent cx="3865245" cy="342900"/>
                <wp:effectExtent l="1270" t="1270" r="635" b="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EB1" w:rsidRPr="00FD7E37" w:rsidRDefault="00923EB1" w:rsidP="00075BFA">
                            <w:pPr>
                              <w:rPr>
                                <w:b/>
                              </w:rPr>
                            </w:pPr>
                            <w:r w:rsidRPr="00FD7E37">
                              <w:rPr>
                                <w:b/>
                              </w:rPr>
                              <w:t>Table 2 – General Education Curriculum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29.9pt;margin-top:-20.9pt;width:304.3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" stroked="f">
                <v:textbox>
                  <w:txbxContent>
                    <w:p w:rsidR="00923EB1" w:rsidRPr="00FD7E37" w:rsidRDefault="00923EB1" w:rsidP="00075BFA">
                      <w:pPr>
                        <w:rPr>
                          <w:b/>
                        </w:rPr>
                      </w:pPr>
                      <w:r w:rsidRPr="00FD7E37">
                        <w:rPr>
                          <w:b/>
                        </w:rPr>
                        <w:t>Table 2 – General Education Curriculum Map</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6"/>
        <w:gridCol w:w="504"/>
        <w:gridCol w:w="504"/>
        <w:gridCol w:w="504"/>
        <w:gridCol w:w="504"/>
        <w:gridCol w:w="504"/>
        <w:gridCol w:w="504"/>
        <w:gridCol w:w="504"/>
        <w:gridCol w:w="720"/>
        <w:gridCol w:w="504"/>
        <w:gridCol w:w="504"/>
        <w:gridCol w:w="720"/>
      </w:tblGrid>
      <w:tr w:rsidR="00075BFA" w:rsidTr="00DC7254">
        <w:trPr>
          <w:cantSplit/>
          <w:trHeight w:val="350"/>
          <w:tblHeader/>
          <w:jc w:val="center"/>
        </w:trPr>
        <w:tc>
          <w:tcPr>
            <w:tcW w:w="6276" w:type="dxa"/>
            <w:tcBorders>
              <w:bottom w:val="single" w:sz="4" w:space="0" w:color="auto"/>
            </w:tcBorders>
            <w:vAlign w:val="bottom"/>
          </w:tcPr>
          <w:p w:rsidR="00075BFA" w:rsidRPr="005E5FCE" w:rsidRDefault="00075BFA" w:rsidP="00DC7254">
            <w:pPr>
              <w:rPr>
                <w:b/>
                <w:sz w:val="20"/>
                <w:szCs w:val="20"/>
              </w:rPr>
            </w:pPr>
            <w:r>
              <w:br w:type="page"/>
            </w:r>
          </w:p>
        </w:tc>
        <w:tc>
          <w:tcPr>
            <w:tcW w:w="5904" w:type="dxa"/>
            <w:gridSpan w:val="11"/>
            <w:tcBorders>
              <w:bottom w:val="single" w:sz="4" w:space="0" w:color="auto"/>
            </w:tcBorders>
            <w:vAlign w:val="center"/>
          </w:tcPr>
          <w:p w:rsidR="00075BFA" w:rsidRPr="005E5FCE" w:rsidRDefault="00075BFA" w:rsidP="00DC7254">
            <w:pPr>
              <w:jc w:val="center"/>
              <w:rPr>
                <w:b/>
                <w:sz w:val="20"/>
                <w:szCs w:val="20"/>
              </w:rPr>
            </w:pPr>
            <w:r w:rsidRPr="005E5FCE">
              <w:rPr>
                <w:b/>
                <w:sz w:val="20"/>
                <w:szCs w:val="20"/>
              </w:rPr>
              <w:t>General Education Curricular Components</w:t>
            </w:r>
          </w:p>
        </w:tc>
      </w:tr>
      <w:tr w:rsidR="00075BFA" w:rsidTr="00DC7254">
        <w:trPr>
          <w:cantSplit/>
          <w:trHeight w:val="1322"/>
          <w:tblHeader/>
          <w:jc w:val="center"/>
        </w:trPr>
        <w:tc>
          <w:tcPr>
            <w:tcW w:w="6276" w:type="dxa"/>
            <w:tcBorders>
              <w:bottom w:val="single" w:sz="4" w:space="0" w:color="auto"/>
            </w:tcBorders>
            <w:vAlign w:val="bottom"/>
          </w:tcPr>
          <w:p w:rsidR="00075BFA" w:rsidRPr="005E5FCE" w:rsidRDefault="00075BFA" w:rsidP="00DC7254">
            <w:pPr>
              <w:rPr>
                <w:b/>
                <w:sz w:val="20"/>
                <w:szCs w:val="20"/>
              </w:rPr>
            </w:pPr>
            <w:r w:rsidRPr="005E5FCE">
              <w:rPr>
                <w:b/>
                <w:sz w:val="20"/>
                <w:szCs w:val="20"/>
              </w:rPr>
              <w:t>Learning Outcomes</w:t>
            </w:r>
          </w:p>
          <w:p w:rsidR="00075BFA" w:rsidRPr="005E5FCE" w:rsidRDefault="00075BFA" w:rsidP="00DC7254">
            <w:pPr>
              <w:rPr>
                <w:b/>
                <w:sz w:val="20"/>
                <w:szCs w:val="20"/>
              </w:rPr>
            </w:pPr>
          </w:p>
        </w:tc>
        <w:tc>
          <w:tcPr>
            <w:tcW w:w="504" w:type="dxa"/>
            <w:tcBorders>
              <w:bottom w:val="single" w:sz="4" w:space="0" w:color="auto"/>
            </w:tcBorders>
            <w:textDirection w:val="btLr"/>
            <w:vAlign w:val="center"/>
          </w:tcPr>
          <w:p w:rsidR="00075BFA" w:rsidRPr="005E5FCE" w:rsidRDefault="00075BFA" w:rsidP="00DC7254">
            <w:pPr>
              <w:ind w:left="113" w:right="113"/>
              <w:jc w:val="center"/>
              <w:rPr>
                <w:sz w:val="20"/>
                <w:szCs w:val="20"/>
              </w:rPr>
            </w:pPr>
            <w:r w:rsidRPr="005E5FCE">
              <w:rPr>
                <w:sz w:val="20"/>
                <w:szCs w:val="20"/>
              </w:rPr>
              <w:t>First Year Seminar</w:t>
            </w:r>
          </w:p>
        </w:tc>
        <w:tc>
          <w:tcPr>
            <w:tcW w:w="504" w:type="dxa"/>
            <w:tcBorders>
              <w:bottom w:val="single" w:sz="4" w:space="0" w:color="auto"/>
            </w:tcBorders>
            <w:textDirection w:val="btLr"/>
            <w:vAlign w:val="center"/>
          </w:tcPr>
          <w:p w:rsidR="00075BFA" w:rsidRPr="005E5FCE" w:rsidRDefault="00075BFA" w:rsidP="00DC7254">
            <w:pPr>
              <w:ind w:left="113" w:right="113"/>
              <w:jc w:val="center"/>
              <w:rPr>
                <w:sz w:val="20"/>
                <w:szCs w:val="20"/>
              </w:rPr>
            </w:pPr>
            <w:r w:rsidRPr="005E5FCE">
              <w:rPr>
                <w:sz w:val="20"/>
                <w:szCs w:val="20"/>
              </w:rPr>
              <w:t>Quantitative Literacy</w:t>
            </w:r>
          </w:p>
        </w:tc>
        <w:tc>
          <w:tcPr>
            <w:tcW w:w="504" w:type="dxa"/>
            <w:tcBorders>
              <w:bottom w:val="single" w:sz="4" w:space="0" w:color="auto"/>
            </w:tcBorders>
            <w:textDirection w:val="btLr"/>
            <w:vAlign w:val="center"/>
          </w:tcPr>
          <w:p w:rsidR="00075BFA" w:rsidRPr="005E5FCE" w:rsidRDefault="00075BFA" w:rsidP="00DC7254">
            <w:pPr>
              <w:ind w:left="113" w:right="113"/>
              <w:jc w:val="center"/>
              <w:rPr>
                <w:sz w:val="20"/>
                <w:szCs w:val="20"/>
              </w:rPr>
            </w:pPr>
            <w:r w:rsidRPr="005E5FCE">
              <w:rPr>
                <w:sz w:val="20"/>
                <w:szCs w:val="20"/>
              </w:rPr>
              <w:t>Wellness</w:t>
            </w:r>
          </w:p>
          <w:p w:rsidR="00075BFA" w:rsidRPr="005E5FCE" w:rsidRDefault="00075BFA" w:rsidP="00DC7254">
            <w:pPr>
              <w:ind w:left="113" w:right="113"/>
              <w:jc w:val="center"/>
              <w:rPr>
                <w:sz w:val="20"/>
                <w:szCs w:val="20"/>
              </w:rPr>
            </w:pPr>
            <w:r w:rsidRPr="005E5FCE">
              <w:rPr>
                <w:sz w:val="20"/>
                <w:szCs w:val="20"/>
              </w:rPr>
              <w:t>Literacy</w:t>
            </w:r>
          </w:p>
        </w:tc>
        <w:tc>
          <w:tcPr>
            <w:tcW w:w="504" w:type="dxa"/>
            <w:tcBorders>
              <w:bottom w:val="single" w:sz="4" w:space="0" w:color="auto"/>
            </w:tcBorders>
            <w:textDirection w:val="btLr"/>
            <w:vAlign w:val="center"/>
          </w:tcPr>
          <w:p w:rsidR="00075BFA" w:rsidRPr="005E5FCE" w:rsidRDefault="00075BFA" w:rsidP="00DC7254">
            <w:pPr>
              <w:ind w:left="113" w:right="113"/>
              <w:jc w:val="center"/>
              <w:rPr>
                <w:sz w:val="20"/>
                <w:szCs w:val="20"/>
              </w:rPr>
            </w:pPr>
            <w:r w:rsidRPr="005E5FCE">
              <w:rPr>
                <w:sz w:val="20"/>
                <w:szCs w:val="20"/>
              </w:rPr>
              <w:t>ICT Literacy</w:t>
            </w:r>
          </w:p>
        </w:tc>
        <w:tc>
          <w:tcPr>
            <w:tcW w:w="504" w:type="dxa"/>
            <w:tcBorders>
              <w:bottom w:val="single" w:sz="4" w:space="0" w:color="auto"/>
            </w:tcBorders>
            <w:textDirection w:val="btLr"/>
            <w:vAlign w:val="center"/>
          </w:tcPr>
          <w:p w:rsidR="00075BFA" w:rsidRPr="005E5FCE" w:rsidRDefault="00075BFA" w:rsidP="00DC7254">
            <w:pPr>
              <w:ind w:left="113" w:right="113"/>
              <w:jc w:val="center"/>
              <w:rPr>
                <w:sz w:val="20"/>
                <w:szCs w:val="20"/>
              </w:rPr>
            </w:pPr>
            <w:r w:rsidRPr="005E5FCE">
              <w:rPr>
                <w:sz w:val="20"/>
                <w:szCs w:val="20"/>
              </w:rPr>
              <w:t>Freshman Writing</w:t>
            </w:r>
          </w:p>
        </w:tc>
        <w:tc>
          <w:tcPr>
            <w:tcW w:w="504" w:type="dxa"/>
            <w:tcBorders>
              <w:bottom w:val="single" w:sz="4" w:space="0" w:color="auto"/>
            </w:tcBorders>
            <w:textDirection w:val="btLr"/>
            <w:vAlign w:val="center"/>
          </w:tcPr>
          <w:p w:rsidR="00075BFA" w:rsidRPr="005E5FCE" w:rsidRDefault="00075BFA" w:rsidP="00DC7254">
            <w:pPr>
              <w:ind w:left="113" w:right="113"/>
              <w:jc w:val="center"/>
              <w:rPr>
                <w:sz w:val="20"/>
                <w:szCs w:val="20"/>
              </w:rPr>
            </w:pPr>
            <w:r w:rsidRPr="005E5FCE">
              <w:rPr>
                <w:sz w:val="20"/>
                <w:szCs w:val="20"/>
              </w:rPr>
              <w:t>Sophomore Writing</w:t>
            </w:r>
          </w:p>
        </w:tc>
        <w:tc>
          <w:tcPr>
            <w:tcW w:w="504" w:type="dxa"/>
            <w:tcBorders>
              <w:bottom w:val="single" w:sz="4" w:space="0" w:color="auto"/>
            </w:tcBorders>
            <w:textDirection w:val="btLr"/>
            <w:vAlign w:val="center"/>
          </w:tcPr>
          <w:p w:rsidR="00075BFA" w:rsidRPr="009C3D81" w:rsidRDefault="00075BFA" w:rsidP="00DC7254">
            <w:pPr>
              <w:ind w:left="113" w:right="113"/>
              <w:jc w:val="center"/>
              <w:rPr>
                <w:sz w:val="18"/>
                <w:szCs w:val="18"/>
              </w:rPr>
            </w:pPr>
            <w:r w:rsidRPr="009C3D81">
              <w:rPr>
                <w:sz w:val="18"/>
                <w:szCs w:val="18"/>
              </w:rPr>
              <w:t>Junior Writing</w:t>
            </w:r>
          </w:p>
        </w:tc>
        <w:tc>
          <w:tcPr>
            <w:tcW w:w="648" w:type="dxa"/>
            <w:tcBorders>
              <w:bottom w:val="single" w:sz="4" w:space="0" w:color="auto"/>
            </w:tcBorders>
            <w:textDirection w:val="btLr"/>
            <w:vAlign w:val="center"/>
          </w:tcPr>
          <w:p w:rsidR="00075BFA" w:rsidRPr="009C3D81" w:rsidRDefault="00075BFA" w:rsidP="00DC7254">
            <w:pPr>
              <w:ind w:left="113" w:right="113"/>
              <w:jc w:val="center"/>
              <w:rPr>
                <w:sz w:val="18"/>
                <w:szCs w:val="18"/>
              </w:rPr>
            </w:pPr>
            <w:r w:rsidRPr="009C3D81">
              <w:rPr>
                <w:sz w:val="18"/>
                <w:szCs w:val="18"/>
              </w:rPr>
              <w:t>Historical and Social Perspectives</w:t>
            </w:r>
          </w:p>
        </w:tc>
        <w:tc>
          <w:tcPr>
            <w:tcW w:w="504" w:type="dxa"/>
            <w:tcBorders>
              <w:bottom w:val="single" w:sz="4" w:space="0" w:color="auto"/>
            </w:tcBorders>
            <w:textDirection w:val="btLr"/>
            <w:vAlign w:val="center"/>
          </w:tcPr>
          <w:p w:rsidR="00075BFA" w:rsidRPr="009C3D81" w:rsidRDefault="00075BFA" w:rsidP="00DC7254">
            <w:pPr>
              <w:ind w:left="113" w:right="113"/>
              <w:jc w:val="center"/>
              <w:rPr>
                <w:sz w:val="18"/>
                <w:szCs w:val="18"/>
              </w:rPr>
            </w:pPr>
            <w:r w:rsidRPr="009C3D81">
              <w:rPr>
                <w:sz w:val="18"/>
                <w:szCs w:val="18"/>
              </w:rPr>
              <w:t>Aesthetic Perspectives</w:t>
            </w:r>
          </w:p>
        </w:tc>
        <w:tc>
          <w:tcPr>
            <w:tcW w:w="504" w:type="dxa"/>
            <w:tcBorders>
              <w:bottom w:val="single" w:sz="4" w:space="0" w:color="auto"/>
            </w:tcBorders>
            <w:textDirection w:val="btLr"/>
            <w:vAlign w:val="center"/>
          </w:tcPr>
          <w:p w:rsidR="00075BFA" w:rsidRPr="009C3D81" w:rsidRDefault="00075BFA" w:rsidP="00DC7254">
            <w:pPr>
              <w:ind w:left="113" w:right="113"/>
              <w:jc w:val="center"/>
              <w:rPr>
                <w:sz w:val="18"/>
                <w:szCs w:val="18"/>
              </w:rPr>
            </w:pPr>
            <w:r w:rsidRPr="009C3D81">
              <w:rPr>
                <w:sz w:val="18"/>
                <w:szCs w:val="18"/>
              </w:rPr>
              <w:t xml:space="preserve">Science Inquiry </w:t>
            </w:r>
          </w:p>
        </w:tc>
        <w:tc>
          <w:tcPr>
            <w:tcW w:w="720" w:type="dxa"/>
            <w:tcBorders>
              <w:bottom w:val="single" w:sz="4" w:space="0" w:color="auto"/>
            </w:tcBorders>
            <w:textDirection w:val="btLr"/>
            <w:vAlign w:val="center"/>
          </w:tcPr>
          <w:p w:rsidR="00075BFA" w:rsidRPr="009C3D81" w:rsidRDefault="00075BFA" w:rsidP="00DC7254">
            <w:pPr>
              <w:ind w:left="113" w:right="113"/>
              <w:jc w:val="center"/>
              <w:rPr>
                <w:sz w:val="18"/>
                <w:szCs w:val="18"/>
              </w:rPr>
            </w:pPr>
            <w:r w:rsidRPr="009C3D81">
              <w:rPr>
                <w:sz w:val="18"/>
                <w:szCs w:val="18"/>
              </w:rPr>
              <w:t>*Local to Global Perspectives</w:t>
            </w:r>
          </w:p>
        </w:tc>
      </w:tr>
      <w:tr w:rsidR="00075BFA" w:rsidTr="00DC7254">
        <w:trPr>
          <w:jc w:val="center"/>
        </w:trPr>
        <w:tc>
          <w:tcPr>
            <w:tcW w:w="6276" w:type="dxa"/>
            <w:shd w:val="clear" w:color="auto" w:fill="B3B3B3"/>
          </w:tcPr>
          <w:p w:rsidR="00075BFA" w:rsidRPr="005E5FCE" w:rsidRDefault="00075BFA" w:rsidP="00DC7254">
            <w:pPr>
              <w:rPr>
                <w:b/>
                <w:sz w:val="20"/>
                <w:szCs w:val="20"/>
              </w:rPr>
            </w:pPr>
            <w:r w:rsidRPr="005E5FCE">
              <w:rPr>
                <w:b/>
                <w:bCs/>
                <w:sz w:val="20"/>
                <w:szCs w:val="20"/>
              </w:rPr>
              <w:t>Goal 1: Thinking critically and creatively</w:t>
            </w: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tcPr>
          <w:p w:rsidR="00075BFA" w:rsidRPr="006F6CA6" w:rsidRDefault="00075BFA" w:rsidP="00DC7254">
            <w:pPr>
              <w:jc w:val="center"/>
            </w:pPr>
          </w:p>
        </w:tc>
        <w:tc>
          <w:tcPr>
            <w:tcW w:w="720"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720" w:type="dxa"/>
            <w:shd w:val="clear" w:color="auto" w:fill="B3B3B3"/>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A. Recognize, differentiate, and effectively employ appropriate and increasingly sophisticated strategies to collect and interpret information</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Default="00075BFA" w:rsidP="00DC7254">
            <w:pPr>
              <w:jc w:val="center"/>
            </w:pPr>
            <w:r>
              <w:t>X</w:t>
            </w:r>
          </w:p>
        </w:tc>
        <w:tc>
          <w:tcPr>
            <w:tcW w:w="720" w:type="dxa"/>
            <w:vAlign w:val="center"/>
          </w:tcPr>
          <w:p w:rsidR="00075BFA" w:rsidRPr="006F6CA6" w:rsidRDefault="00075BFA" w:rsidP="00DC7254">
            <w:pPr>
              <w:jc w:val="center"/>
            </w:pPr>
            <w:r>
              <w:t>X</w:t>
            </w:r>
          </w:p>
        </w:tc>
        <w:tc>
          <w:tcPr>
            <w:tcW w:w="504" w:type="dxa"/>
            <w:vAlign w:val="center"/>
          </w:tcPr>
          <w:p w:rsidR="00075BFA" w:rsidRPr="0057210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B. Successfully integrate disparate concepts and information when interpreting, solving problems, evaluating, creating, and making decisions</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Default="00075BFA" w:rsidP="00DC7254">
            <w:pPr>
              <w:jc w:val="center"/>
            </w:pPr>
            <w:r>
              <w:t>X</w:t>
            </w:r>
          </w:p>
        </w:tc>
        <w:tc>
          <w:tcPr>
            <w:tcW w:w="720" w:type="dxa"/>
            <w:vAlign w:val="center"/>
          </w:tcPr>
          <w:p w:rsidR="00075BFA" w:rsidRPr="006F6CA6" w:rsidRDefault="00075BFA" w:rsidP="00DC7254">
            <w:pPr>
              <w:jc w:val="center"/>
            </w:pPr>
          </w:p>
        </w:tc>
        <w:tc>
          <w:tcPr>
            <w:tcW w:w="504" w:type="dxa"/>
            <w:vAlign w:val="center"/>
          </w:tcPr>
          <w:p w:rsidR="00075BFA" w:rsidRPr="00572106" w:rsidRDefault="00075BFA" w:rsidP="00DC7254">
            <w:pPr>
              <w:jc w:val="center"/>
            </w:pPr>
            <w:r>
              <w:t>X</w:t>
            </w:r>
          </w:p>
        </w:tc>
        <w:tc>
          <w:tcPr>
            <w:tcW w:w="504" w:type="dxa"/>
            <w:vAlign w:val="center"/>
          </w:tcPr>
          <w:p w:rsidR="00075BFA" w:rsidRPr="006F6CA6" w:rsidRDefault="00075BFA" w:rsidP="00DC7254">
            <w:pPr>
              <w:jc w:val="center"/>
            </w:pPr>
            <w:r>
              <w:t>X</w:t>
            </w: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C. Examine and evaluate how their own personal, historical, and cultural perspectives affect the discovery and generation of knowledge</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Default="00075BFA" w:rsidP="00DC7254">
            <w:pPr>
              <w:jc w:val="center"/>
            </w:pPr>
          </w:p>
        </w:tc>
        <w:tc>
          <w:tcPr>
            <w:tcW w:w="720" w:type="dxa"/>
            <w:vAlign w:val="center"/>
          </w:tcPr>
          <w:p w:rsidR="00075BFA" w:rsidRPr="006F6CA6" w:rsidRDefault="00075BFA" w:rsidP="00DC7254">
            <w:pPr>
              <w:jc w:val="center"/>
            </w:pPr>
            <w:r>
              <w:t>X</w:t>
            </w:r>
          </w:p>
        </w:tc>
        <w:tc>
          <w:tcPr>
            <w:tcW w:w="504" w:type="dxa"/>
            <w:vAlign w:val="center"/>
          </w:tcPr>
          <w:p w:rsidR="00075BFA" w:rsidRPr="00572106" w:rsidRDefault="00075BFA" w:rsidP="00DC7254">
            <w:pPr>
              <w:jc w:val="center"/>
            </w:pPr>
            <w:r>
              <w:t>X</w:t>
            </w: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D. Construct persuasive arguments in increasingly complex contexts</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Default="00075BFA" w:rsidP="00DC7254">
            <w:pPr>
              <w:jc w:val="center"/>
            </w:pPr>
            <w:r>
              <w:t>X</w:t>
            </w:r>
          </w:p>
        </w:tc>
        <w:tc>
          <w:tcPr>
            <w:tcW w:w="720" w:type="dxa"/>
            <w:vAlign w:val="center"/>
          </w:tcPr>
          <w:p w:rsidR="00075BFA" w:rsidRPr="006F6CA6" w:rsidRDefault="00075BFA" w:rsidP="00DC7254">
            <w:pPr>
              <w:jc w:val="center"/>
            </w:pPr>
          </w:p>
        </w:tc>
        <w:tc>
          <w:tcPr>
            <w:tcW w:w="504" w:type="dxa"/>
            <w:vAlign w:val="center"/>
          </w:tcPr>
          <w:p w:rsidR="00075BFA" w:rsidRPr="0057210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jc w:val="center"/>
        </w:trPr>
        <w:tc>
          <w:tcPr>
            <w:tcW w:w="6276" w:type="dxa"/>
            <w:tcBorders>
              <w:bottom w:val="single" w:sz="4" w:space="0" w:color="auto"/>
            </w:tcBorders>
          </w:tcPr>
          <w:p w:rsidR="00075BFA" w:rsidRPr="005E5FCE" w:rsidRDefault="00075BFA" w:rsidP="00DC7254">
            <w:pPr>
              <w:rPr>
                <w:sz w:val="20"/>
                <w:szCs w:val="20"/>
              </w:rPr>
            </w:pPr>
            <w:r w:rsidRPr="005E5FCE">
              <w:rPr>
                <w:sz w:val="20"/>
                <w:szCs w:val="20"/>
              </w:rPr>
              <w:t>E. Apply theories from a variety of disciplines and advance convincing reasons to connect as well as differentiate theories from different domains of knowledge.</w:t>
            </w:r>
          </w:p>
        </w:tc>
        <w:tc>
          <w:tcPr>
            <w:tcW w:w="504" w:type="dxa"/>
            <w:tcBorders>
              <w:bottom w:val="single" w:sz="4" w:space="0" w:color="auto"/>
            </w:tcBorders>
            <w:vAlign w:val="center"/>
          </w:tcPr>
          <w:p w:rsidR="00075BFA" w:rsidRPr="006F6CA6" w:rsidRDefault="00075BFA" w:rsidP="00DC7254">
            <w:pPr>
              <w:jc w:val="center"/>
            </w:pPr>
            <w:r>
              <w:t>X</w:t>
            </w: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r>
              <w:t>X</w:t>
            </w:r>
          </w:p>
        </w:tc>
        <w:tc>
          <w:tcPr>
            <w:tcW w:w="504" w:type="dxa"/>
            <w:tcBorders>
              <w:bottom w:val="single" w:sz="4" w:space="0" w:color="auto"/>
            </w:tcBorders>
            <w:vAlign w:val="center"/>
          </w:tcPr>
          <w:p w:rsidR="00075BFA" w:rsidRDefault="00075BFA" w:rsidP="00DC7254">
            <w:pPr>
              <w:jc w:val="center"/>
            </w:pPr>
          </w:p>
        </w:tc>
        <w:tc>
          <w:tcPr>
            <w:tcW w:w="720" w:type="dxa"/>
            <w:tcBorders>
              <w:bottom w:val="single" w:sz="4" w:space="0" w:color="auto"/>
            </w:tcBorders>
            <w:vAlign w:val="center"/>
          </w:tcPr>
          <w:p w:rsidR="00075BFA" w:rsidRPr="006F6CA6" w:rsidRDefault="00075BFA" w:rsidP="00DC7254">
            <w:pPr>
              <w:jc w:val="center"/>
            </w:pPr>
            <w:r>
              <w:t>X</w:t>
            </w:r>
          </w:p>
        </w:tc>
        <w:tc>
          <w:tcPr>
            <w:tcW w:w="504" w:type="dxa"/>
            <w:tcBorders>
              <w:bottom w:val="single" w:sz="4" w:space="0" w:color="auto"/>
            </w:tcBorders>
            <w:vAlign w:val="center"/>
          </w:tcPr>
          <w:p w:rsidR="00075BFA" w:rsidRPr="00572106" w:rsidRDefault="00075BFA" w:rsidP="00DC7254">
            <w:pPr>
              <w:jc w:val="center"/>
            </w:pPr>
            <w:r>
              <w:t>X</w:t>
            </w:r>
          </w:p>
        </w:tc>
        <w:tc>
          <w:tcPr>
            <w:tcW w:w="504" w:type="dxa"/>
            <w:tcBorders>
              <w:bottom w:val="single" w:sz="4" w:space="0" w:color="auto"/>
            </w:tcBorders>
            <w:vAlign w:val="center"/>
          </w:tcPr>
          <w:p w:rsidR="00075BFA" w:rsidRPr="006F6CA6" w:rsidRDefault="00075BFA" w:rsidP="00DC7254">
            <w:pPr>
              <w:jc w:val="center"/>
            </w:pPr>
          </w:p>
        </w:tc>
        <w:tc>
          <w:tcPr>
            <w:tcW w:w="720" w:type="dxa"/>
            <w:tcBorders>
              <w:bottom w:val="single" w:sz="4" w:space="0" w:color="auto"/>
            </w:tcBorders>
            <w:vAlign w:val="center"/>
          </w:tcPr>
          <w:p w:rsidR="00075BFA" w:rsidRPr="006F6CA6" w:rsidRDefault="00075BFA" w:rsidP="00DC7254">
            <w:pPr>
              <w:jc w:val="center"/>
            </w:pPr>
          </w:p>
        </w:tc>
      </w:tr>
      <w:tr w:rsidR="00075BFA" w:rsidTr="00DC7254">
        <w:trPr>
          <w:jc w:val="center"/>
        </w:trPr>
        <w:tc>
          <w:tcPr>
            <w:tcW w:w="6276" w:type="dxa"/>
            <w:shd w:val="clear" w:color="auto" w:fill="B3B3B3"/>
          </w:tcPr>
          <w:p w:rsidR="00075BFA" w:rsidRPr="005E5FCE" w:rsidRDefault="00075BFA" w:rsidP="00DC7254">
            <w:pPr>
              <w:rPr>
                <w:b/>
                <w:sz w:val="20"/>
                <w:szCs w:val="20"/>
              </w:rPr>
            </w:pPr>
            <w:r w:rsidRPr="005E5FCE">
              <w:rPr>
                <w:b/>
                <w:sz w:val="20"/>
                <w:szCs w:val="20"/>
              </w:rPr>
              <w:t>Goal 2: Communicating Effectively</w:t>
            </w: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720"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720" w:type="dxa"/>
            <w:shd w:val="clear" w:color="auto" w:fill="B3B3B3"/>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A. Articulate and comprehend effectively, using verbal or non-verbal communication suitable to topic, purpose, and audience</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Default="00075BFA" w:rsidP="00DC7254">
            <w:pPr>
              <w:jc w:val="center"/>
            </w:pPr>
            <w:r>
              <w:t>X</w:t>
            </w:r>
          </w:p>
        </w:tc>
        <w:tc>
          <w:tcPr>
            <w:tcW w:w="720" w:type="dxa"/>
            <w:vAlign w:val="center"/>
          </w:tcPr>
          <w:p w:rsidR="00075BFA" w:rsidRPr="006F6CA6" w:rsidRDefault="00075BFA" w:rsidP="00DC7254">
            <w:pPr>
              <w:jc w:val="center"/>
            </w:pPr>
          </w:p>
        </w:tc>
        <w:tc>
          <w:tcPr>
            <w:tcW w:w="504" w:type="dxa"/>
            <w:vAlign w:val="center"/>
          </w:tcPr>
          <w:p w:rsidR="00075BFA" w:rsidRPr="00572106" w:rsidRDefault="00075BFA" w:rsidP="00DC7254">
            <w:pPr>
              <w:jc w:val="center"/>
            </w:pPr>
            <w:r w:rsidRPr="00572106">
              <w:t>X</w:t>
            </w:r>
          </w:p>
        </w:tc>
        <w:tc>
          <w:tcPr>
            <w:tcW w:w="504" w:type="dxa"/>
            <w:vAlign w:val="center"/>
          </w:tcPr>
          <w:p w:rsidR="00075BFA" w:rsidRPr="006F6CA6" w:rsidRDefault="00075BFA" w:rsidP="00DC7254">
            <w:pPr>
              <w:jc w:val="center"/>
            </w:pPr>
            <w:r>
              <w:t>X</w:t>
            </w: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B. Use writing effectively to discover and develop ideas and to articulate positions in contexts of increasing complexity</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Default="00075BFA" w:rsidP="00DC7254">
            <w:pPr>
              <w:jc w:val="center"/>
            </w:pPr>
            <w:r>
              <w:t>X</w:t>
            </w:r>
          </w:p>
        </w:tc>
        <w:tc>
          <w:tcPr>
            <w:tcW w:w="720" w:type="dxa"/>
            <w:vAlign w:val="center"/>
          </w:tcPr>
          <w:p w:rsidR="00075BFA" w:rsidRPr="006F6CA6" w:rsidRDefault="00075BFA" w:rsidP="00DC7254">
            <w:pPr>
              <w:jc w:val="center"/>
            </w:pPr>
          </w:p>
        </w:tc>
        <w:tc>
          <w:tcPr>
            <w:tcW w:w="504" w:type="dxa"/>
            <w:vAlign w:val="center"/>
          </w:tcPr>
          <w:p w:rsidR="00075BFA" w:rsidRPr="0057210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C. Make rhetorical decisions appropriate to topic, purpose, and audience while correctly using the conventions of standard written English</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Default="00075BFA" w:rsidP="00DC7254">
            <w:pPr>
              <w:jc w:val="center"/>
            </w:pPr>
            <w:r>
              <w:t>X</w:t>
            </w:r>
          </w:p>
        </w:tc>
        <w:tc>
          <w:tcPr>
            <w:tcW w:w="720" w:type="dxa"/>
            <w:vAlign w:val="center"/>
          </w:tcPr>
          <w:p w:rsidR="00075BFA" w:rsidRPr="006F6CA6" w:rsidRDefault="00075BFA" w:rsidP="00DC7254">
            <w:pPr>
              <w:jc w:val="center"/>
            </w:pPr>
          </w:p>
        </w:tc>
        <w:tc>
          <w:tcPr>
            <w:tcW w:w="504" w:type="dxa"/>
            <w:vAlign w:val="center"/>
          </w:tcPr>
          <w:p w:rsidR="00075BFA" w:rsidRPr="0057210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D. Determine the scope of information needed in specific research contexts and successfully identify, locate, evaluate, use, and communicate information from various media</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Default="00075BFA" w:rsidP="00DC7254">
            <w:pPr>
              <w:jc w:val="center"/>
            </w:pPr>
            <w:r>
              <w:t>X</w:t>
            </w:r>
          </w:p>
        </w:tc>
        <w:tc>
          <w:tcPr>
            <w:tcW w:w="720" w:type="dxa"/>
            <w:vAlign w:val="center"/>
          </w:tcPr>
          <w:p w:rsidR="00075BFA" w:rsidRPr="006F6CA6" w:rsidRDefault="00075BFA" w:rsidP="00DC7254">
            <w:pPr>
              <w:jc w:val="center"/>
            </w:pPr>
          </w:p>
        </w:tc>
        <w:tc>
          <w:tcPr>
            <w:tcW w:w="504" w:type="dxa"/>
            <w:vAlign w:val="center"/>
          </w:tcPr>
          <w:p w:rsidR="00075BFA" w:rsidRPr="0057210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lastRenderedPageBreak/>
              <w:t>E. Read actively and analytically at the college level and synthesize and apply information and ideas from their reading across disciplines</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Default="00075BFA" w:rsidP="00DC7254">
            <w:pPr>
              <w:jc w:val="center"/>
            </w:pPr>
            <w:r>
              <w:t>X</w:t>
            </w:r>
          </w:p>
        </w:tc>
        <w:tc>
          <w:tcPr>
            <w:tcW w:w="720" w:type="dxa"/>
            <w:vAlign w:val="center"/>
          </w:tcPr>
          <w:p w:rsidR="00075BFA" w:rsidRPr="006F6CA6" w:rsidRDefault="00075BFA" w:rsidP="00DC7254">
            <w:pPr>
              <w:jc w:val="center"/>
            </w:pPr>
            <w:r>
              <w:t>X</w:t>
            </w:r>
          </w:p>
        </w:tc>
        <w:tc>
          <w:tcPr>
            <w:tcW w:w="504" w:type="dxa"/>
            <w:vAlign w:val="center"/>
          </w:tcPr>
          <w:p w:rsidR="00075BFA" w:rsidRPr="0057210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cantSplit/>
          <w:jc w:val="center"/>
        </w:trPr>
        <w:tc>
          <w:tcPr>
            <w:tcW w:w="6276" w:type="dxa"/>
          </w:tcPr>
          <w:p w:rsidR="00075BFA" w:rsidRPr="005E5FCE" w:rsidRDefault="00075BFA" w:rsidP="00DC7254">
            <w:pPr>
              <w:rPr>
                <w:sz w:val="20"/>
                <w:szCs w:val="20"/>
              </w:rPr>
            </w:pPr>
            <w:r w:rsidRPr="005E5FCE">
              <w:rPr>
                <w:sz w:val="20"/>
                <w:szCs w:val="20"/>
              </w:rPr>
              <w:t>F. Know, apply, and communicate college-level quantitative concepts and methods</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720" w:type="dxa"/>
            <w:vAlign w:val="center"/>
          </w:tcPr>
          <w:p w:rsidR="00075BFA" w:rsidRPr="006F6CA6" w:rsidRDefault="00075BFA" w:rsidP="00DC7254">
            <w:pPr>
              <w:jc w:val="center"/>
            </w:pPr>
          </w:p>
        </w:tc>
      </w:tr>
      <w:tr w:rsidR="00075BFA" w:rsidTr="00DC7254">
        <w:trPr>
          <w:jc w:val="center"/>
        </w:trPr>
        <w:tc>
          <w:tcPr>
            <w:tcW w:w="6276" w:type="dxa"/>
            <w:tcBorders>
              <w:bottom w:val="single" w:sz="4" w:space="0" w:color="auto"/>
            </w:tcBorders>
          </w:tcPr>
          <w:p w:rsidR="00075BFA" w:rsidRPr="005E5FCE" w:rsidRDefault="00075BFA" w:rsidP="00DC7254">
            <w:pPr>
              <w:rPr>
                <w:sz w:val="20"/>
                <w:szCs w:val="20"/>
              </w:rPr>
            </w:pPr>
            <w:r w:rsidRPr="005E5FCE">
              <w:rPr>
                <w:sz w:val="20"/>
                <w:szCs w:val="20"/>
              </w:rPr>
              <w:t>G. Select and use hardware, software applications, databases, and other technologies effectively for both inquiry and communication</w:t>
            </w: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r>
              <w:t>X</w:t>
            </w: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r>
              <w:t>X</w:t>
            </w:r>
          </w:p>
        </w:tc>
        <w:tc>
          <w:tcPr>
            <w:tcW w:w="504" w:type="dxa"/>
            <w:tcBorders>
              <w:bottom w:val="single" w:sz="4" w:space="0" w:color="auto"/>
            </w:tcBorders>
            <w:vAlign w:val="center"/>
          </w:tcPr>
          <w:p w:rsidR="00075BFA" w:rsidRPr="006F6CA6" w:rsidRDefault="00075BFA" w:rsidP="00DC7254">
            <w:pPr>
              <w:jc w:val="center"/>
            </w:pPr>
            <w:r>
              <w:t>X</w:t>
            </w:r>
          </w:p>
        </w:tc>
        <w:tc>
          <w:tcPr>
            <w:tcW w:w="504" w:type="dxa"/>
            <w:tcBorders>
              <w:bottom w:val="single" w:sz="4" w:space="0" w:color="auto"/>
            </w:tcBorders>
            <w:vAlign w:val="center"/>
          </w:tcPr>
          <w:p w:rsidR="00075BFA" w:rsidRPr="006F6CA6" w:rsidRDefault="00075BFA" w:rsidP="00DC7254">
            <w:pPr>
              <w:jc w:val="center"/>
            </w:pPr>
            <w:r>
              <w:t>X</w:t>
            </w:r>
          </w:p>
        </w:tc>
        <w:tc>
          <w:tcPr>
            <w:tcW w:w="504" w:type="dxa"/>
            <w:tcBorders>
              <w:bottom w:val="single" w:sz="4" w:space="0" w:color="auto"/>
            </w:tcBorders>
            <w:vAlign w:val="center"/>
          </w:tcPr>
          <w:p w:rsidR="00075BFA" w:rsidRPr="006F6CA6" w:rsidRDefault="00075BFA" w:rsidP="00DC7254">
            <w:pPr>
              <w:jc w:val="center"/>
            </w:pPr>
            <w:r>
              <w:t>X</w:t>
            </w:r>
          </w:p>
        </w:tc>
        <w:tc>
          <w:tcPr>
            <w:tcW w:w="720"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5E5FCE" w:rsidRDefault="00075BFA" w:rsidP="00DC7254">
            <w:pPr>
              <w:jc w:val="center"/>
              <w:rPr>
                <w:color w:val="FF0000"/>
              </w:rPr>
            </w:pPr>
            <w:r w:rsidRPr="005E5FCE">
              <w:rPr>
                <w:color w:val="FF0000"/>
              </w:rPr>
              <w:t xml:space="preserve"> </w:t>
            </w:r>
          </w:p>
        </w:tc>
        <w:tc>
          <w:tcPr>
            <w:tcW w:w="504" w:type="dxa"/>
            <w:tcBorders>
              <w:bottom w:val="single" w:sz="4" w:space="0" w:color="auto"/>
            </w:tcBorders>
            <w:vAlign w:val="center"/>
          </w:tcPr>
          <w:p w:rsidR="00075BFA" w:rsidRPr="006F6CA6" w:rsidRDefault="00075BFA" w:rsidP="00DC7254">
            <w:pPr>
              <w:jc w:val="center"/>
            </w:pPr>
          </w:p>
        </w:tc>
        <w:tc>
          <w:tcPr>
            <w:tcW w:w="720" w:type="dxa"/>
            <w:tcBorders>
              <w:bottom w:val="single" w:sz="4" w:space="0" w:color="auto"/>
            </w:tcBorders>
            <w:vAlign w:val="center"/>
          </w:tcPr>
          <w:p w:rsidR="00075BFA" w:rsidRPr="006F6CA6" w:rsidRDefault="00075BFA" w:rsidP="00DC7254">
            <w:pPr>
              <w:jc w:val="center"/>
            </w:pPr>
          </w:p>
        </w:tc>
      </w:tr>
      <w:tr w:rsidR="00075BFA" w:rsidTr="00DC7254">
        <w:trPr>
          <w:jc w:val="center"/>
        </w:trPr>
        <w:tc>
          <w:tcPr>
            <w:tcW w:w="6276" w:type="dxa"/>
            <w:shd w:val="clear" w:color="auto" w:fill="B3B3B3"/>
          </w:tcPr>
          <w:p w:rsidR="00075BFA" w:rsidRPr="005E5FCE" w:rsidRDefault="00075BFA" w:rsidP="00DC7254">
            <w:pPr>
              <w:rPr>
                <w:b/>
                <w:sz w:val="20"/>
                <w:szCs w:val="20"/>
              </w:rPr>
            </w:pPr>
            <w:r w:rsidRPr="005E5FCE">
              <w:rPr>
                <w:b/>
                <w:sz w:val="20"/>
                <w:szCs w:val="20"/>
              </w:rPr>
              <w:t>Goal 3: Making Local to Global Connections</w:t>
            </w: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720"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720" w:type="dxa"/>
            <w:shd w:val="clear" w:color="auto" w:fill="B3B3B3"/>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A. Analyze past and present relationships between humans and the natural and physical environment</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Default="00075BFA" w:rsidP="00DC7254">
            <w:pPr>
              <w:jc w:val="center"/>
            </w:pPr>
          </w:p>
        </w:tc>
        <w:tc>
          <w:tcPr>
            <w:tcW w:w="720" w:type="dxa"/>
            <w:vAlign w:val="center"/>
          </w:tcPr>
          <w:p w:rsidR="00075BFA" w:rsidRPr="006F6CA6" w:rsidRDefault="00075BFA" w:rsidP="00DC7254">
            <w:pPr>
              <w:jc w:val="center"/>
            </w:pPr>
          </w:p>
        </w:tc>
        <w:tc>
          <w:tcPr>
            <w:tcW w:w="504" w:type="dxa"/>
            <w:vAlign w:val="center"/>
          </w:tcPr>
          <w:p w:rsidR="00075BFA" w:rsidRPr="005E5FCE" w:rsidRDefault="00075BFA" w:rsidP="00DC7254">
            <w:pPr>
              <w:jc w:val="center"/>
              <w:rPr>
                <w:color w:val="FF0000"/>
              </w:rPr>
            </w:pPr>
            <w:r w:rsidRPr="005E5FCE">
              <w:rPr>
                <w:color w:val="FF0000"/>
              </w:rPr>
              <w:t xml:space="preserve"> </w:t>
            </w:r>
          </w:p>
        </w:tc>
        <w:tc>
          <w:tcPr>
            <w:tcW w:w="504" w:type="dxa"/>
            <w:vAlign w:val="center"/>
          </w:tcPr>
          <w:p w:rsidR="00075BFA" w:rsidRPr="006F6CA6" w:rsidRDefault="00075BFA" w:rsidP="00DC7254">
            <w:pPr>
              <w:jc w:val="center"/>
            </w:pPr>
            <w:r>
              <w:t>X</w:t>
            </w:r>
          </w:p>
        </w:tc>
        <w:tc>
          <w:tcPr>
            <w:tcW w:w="720" w:type="dxa"/>
            <w:vAlign w:val="center"/>
          </w:tcPr>
          <w:p w:rsidR="00075BFA" w:rsidRPr="006F6CA6" w:rsidRDefault="00075BFA" w:rsidP="00DC7254">
            <w:pPr>
              <w:jc w:val="center"/>
            </w:pPr>
            <w:r>
              <w:t>x</w:t>
            </w: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B. Evaluate community, natural, and global change through the lens of sustainability</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720" w:type="dxa"/>
            <w:vAlign w:val="center"/>
          </w:tcPr>
          <w:p w:rsidR="00075BFA" w:rsidRPr="006F6CA6" w:rsidRDefault="00075BFA" w:rsidP="00DC7254">
            <w:pPr>
              <w:jc w:val="center"/>
            </w:pPr>
            <w:r>
              <w:t>x</w:t>
            </w: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C. Demonstrate the ability to think critically and creatively about the relationship between local regions and global issues, processes, trends, and systems</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Default="00075BFA" w:rsidP="00DC7254">
            <w:pPr>
              <w:jc w:val="center"/>
            </w:pPr>
          </w:p>
        </w:tc>
        <w:tc>
          <w:tcPr>
            <w:tcW w:w="720" w:type="dxa"/>
            <w:vAlign w:val="center"/>
          </w:tcPr>
          <w:p w:rsidR="00075BFA" w:rsidRPr="006F6CA6" w:rsidRDefault="00075BFA" w:rsidP="00DC7254">
            <w:pPr>
              <w:jc w:val="center"/>
            </w:pPr>
            <w:r>
              <w:t>X</w:t>
            </w:r>
          </w:p>
        </w:tc>
        <w:tc>
          <w:tcPr>
            <w:tcW w:w="504" w:type="dxa"/>
            <w:vAlign w:val="center"/>
          </w:tcPr>
          <w:p w:rsidR="00075BFA" w:rsidRPr="005E5FCE" w:rsidRDefault="00075BFA" w:rsidP="00DC7254">
            <w:pPr>
              <w:jc w:val="center"/>
              <w:rPr>
                <w:color w:val="FF0000"/>
              </w:rPr>
            </w:pPr>
          </w:p>
          <w:p w:rsidR="00075BFA" w:rsidRPr="005E5FCE" w:rsidRDefault="00075BFA" w:rsidP="00DC7254">
            <w:pPr>
              <w:jc w:val="center"/>
              <w:rPr>
                <w:color w:val="FF0000"/>
              </w:rP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r>
              <w:t>X</w:t>
            </w: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 xml:space="preserve">D. Demonstrate knowledge of contemporary issues related to cultural diversity in the </w:t>
            </w:r>
            <w:smartTag w:uri="urn:schemas-microsoft-com:office:smarttags" w:element="place">
              <w:smartTag w:uri="urn:schemas-microsoft-com:office:smarttags" w:element="country-region">
                <w:r w:rsidRPr="005E5FCE">
                  <w:rPr>
                    <w:sz w:val="20"/>
                    <w:szCs w:val="20"/>
                  </w:rPr>
                  <w:t>United States</w:t>
                </w:r>
              </w:smartTag>
            </w:smartTag>
            <w:r w:rsidRPr="005E5FCE">
              <w:rPr>
                <w:sz w:val="20"/>
                <w:szCs w:val="20"/>
              </w:rPr>
              <w:t xml:space="preserve"> and other areas of the world</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r>
              <w:t>X</w:t>
            </w:r>
          </w:p>
        </w:tc>
        <w:tc>
          <w:tcPr>
            <w:tcW w:w="504" w:type="dxa"/>
            <w:vAlign w:val="center"/>
          </w:tcPr>
          <w:p w:rsidR="00075BFA" w:rsidRPr="00572106" w:rsidRDefault="00075BFA" w:rsidP="00DC7254">
            <w:pPr>
              <w:jc w:val="center"/>
            </w:pPr>
            <w:r>
              <w:t>X</w:t>
            </w: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r>
              <w:t>x</w:t>
            </w:r>
          </w:p>
        </w:tc>
      </w:tr>
      <w:tr w:rsidR="00075BFA" w:rsidTr="00DC7254">
        <w:trPr>
          <w:jc w:val="center"/>
        </w:trPr>
        <w:tc>
          <w:tcPr>
            <w:tcW w:w="6276" w:type="dxa"/>
            <w:tcBorders>
              <w:bottom w:val="single" w:sz="4" w:space="0" w:color="auto"/>
            </w:tcBorders>
          </w:tcPr>
          <w:p w:rsidR="00075BFA" w:rsidRPr="005E5FCE" w:rsidRDefault="00075BFA" w:rsidP="00DC7254">
            <w:pPr>
              <w:rPr>
                <w:sz w:val="20"/>
                <w:szCs w:val="20"/>
              </w:rPr>
            </w:pPr>
            <w:r w:rsidRPr="005E5FCE">
              <w:rPr>
                <w:sz w:val="20"/>
                <w:szCs w:val="20"/>
              </w:rPr>
              <w:t>E. Employ appropriate and increasingly sophisticated means for communicating with people of other cultures</w:t>
            </w: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r>
              <w:t>X</w:t>
            </w: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6F6CA6" w:rsidRDefault="00075BFA" w:rsidP="00DC7254">
            <w:pPr>
              <w:jc w:val="center"/>
            </w:pPr>
          </w:p>
        </w:tc>
        <w:tc>
          <w:tcPr>
            <w:tcW w:w="720" w:type="dxa"/>
            <w:tcBorders>
              <w:bottom w:val="single" w:sz="4" w:space="0" w:color="auto"/>
            </w:tcBorders>
            <w:vAlign w:val="center"/>
          </w:tcPr>
          <w:p w:rsidR="00075BFA" w:rsidRPr="006F6CA6" w:rsidRDefault="00075BFA" w:rsidP="00DC7254">
            <w:pPr>
              <w:jc w:val="center"/>
            </w:pPr>
          </w:p>
        </w:tc>
        <w:tc>
          <w:tcPr>
            <w:tcW w:w="504" w:type="dxa"/>
            <w:tcBorders>
              <w:bottom w:val="single" w:sz="4" w:space="0" w:color="auto"/>
            </w:tcBorders>
            <w:vAlign w:val="center"/>
          </w:tcPr>
          <w:p w:rsidR="00075BFA" w:rsidRPr="005E5FCE" w:rsidRDefault="00075BFA" w:rsidP="00DC7254">
            <w:pPr>
              <w:jc w:val="center"/>
              <w:rPr>
                <w:color w:val="FF0000"/>
              </w:rPr>
            </w:pPr>
            <w:r w:rsidRPr="005E5FCE">
              <w:rPr>
                <w:color w:val="FF0000"/>
              </w:rPr>
              <w:t xml:space="preserve"> </w:t>
            </w:r>
          </w:p>
        </w:tc>
        <w:tc>
          <w:tcPr>
            <w:tcW w:w="504" w:type="dxa"/>
            <w:tcBorders>
              <w:bottom w:val="single" w:sz="4" w:space="0" w:color="auto"/>
            </w:tcBorders>
            <w:vAlign w:val="center"/>
          </w:tcPr>
          <w:p w:rsidR="00075BFA" w:rsidRPr="006F6CA6" w:rsidRDefault="00075BFA" w:rsidP="00DC7254">
            <w:pPr>
              <w:jc w:val="center"/>
            </w:pPr>
          </w:p>
        </w:tc>
        <w:tc>
          <w:tcPr>
            <w:tcW w:w="720" w:type="dxa"/>
            <w:tcBorders>
              <w:bottom w:val="single" w:sz="4" w:space="0" w:color="auto"/>
            </w:tcBorders>
            <w:vAlign w:val="center"/>
          </w:tcPr>
          <w:p w:rsidR="00075BFA" w:rsidRPr="006F6CA6" w:rsidRDefault="00075BFA" w:rsidP="00DC7254">
            <w:pPr>
              <w:jc w:val="center"/>
            </w:pPr>
            <w:r>
              <w:t>X</w:t>
            </w:r>
          </w:p>
        </w:tc>
      </w:tr>
      <w:tr w:rsidR="00075BFA" w:rsidTr="00DC7254">
        <w:trPr>
          <w:jc w:val="center"/>
        </w:trPr>
        <w:tc>
          <w:tcPr>
            <w:tcW w:w="6276" w:type="dxa"/>
            <w:shd w:val="clear" w:color="auto" w:fill="B3B3B3"/>
          </w:tcPr>
          <w:p w:rsidR="00075BFA" w:rsidRPr="005E5FCE" w:rsidRDefault="00075BFA" w:rsidP="00DC7254">
            <w:pPr>
              <w:rPr>
                <w:b/>
                <w:sz w:val="20"/>
                <w:szCs w:val="20"/>
              </w:rPr>
            </w:pPr>
            <w:r w:rsidRPr="005E5FCE">
              <w:rPr>
                <w:b/>
                <w:sz w:val="20"/>
                <w:szCs w:val="20"/>
              </w:rPr>
              <w:t>Goal 4: Understanding Responsibilities of Community Membership</w:t>
            </w: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720"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504" w:type="dxa"/>
            <w:shd w:val="clear" w:color="auto" w:fill="B3B3B3"/>
            <w:vAlign w:val="center"/>
          </w:tcPr>
          <w:p w:rsidR="00075BFA" w:rsidRPr="006F6CA6" w:rsidRDefault="00075BFA" w:rsidP="00DC7254">
            <w:pPr>
              <w:jc w:val="center"/>
            </w:pPr>
          </w:p>
        </w:tc>
        <w:tc>
          <w:tcPr>
            <w:tcW w:w="720" w:type="dxa"/>
            <w:shd w:val="clear" w:color="auto" w:fill="B3B3B3"/>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A. Identify potential consequences that personal choices as well as political, economic, and other social forces may have on individual, societal, and environmental health</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Default="00075BFA" w:rsidP="00DC7254">
            <w:pPr>
              <w:jc w:val="center"/>
            </w:pPr>
          </w:p>
        </w:tc>
        <w:tc>
          <w:tcPr>
            <w:tcW w:w="720" w:type="dxa"/>
            <w:vAlign w:val="center"/>
          </w:tcPr>
          <w:p w:rsidR="00075BFA" w:rsidRPr="006F6CA6" w:rsidRDefault="00075BFA" w:rsidP="00DC7254">
            <w:pPr>
              <w:jc w:val="center"/>
            </w:pPr>
            <w:r>
              <w:t>X</w:t>
            </w:r>
          </w:p>
        </w:tc>
        <w:tc>
          <w:tcPr>
            <w:tcW w:w="504" w:type="dxa"/>
            <w:vAlign w:val="center"/>
          </w:tcPr>
          <w:p w:rsidR="00075BFA" w:rsidRPr="005E5FCE" w:rsidRDefault="00075BFA" w:rsidP="00DC7254">
            <w:pPr>
              <w:jc w:val="center"/>
              <w:rPr>
                <w:color w:val="FF0000"/>
              </w:rPr>
            </w:pPr>
            <w:r w:rsidRPr="005E5FCE">
              <w:rPr>
                <w:color w:val="FF0000"/>
              </w:rPr>
              <w:t xml:space="preserve"> </w:t>
            </w: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B. Apply moral reasoning skills to an array of ethical issues confronted by individuals, groups, and communities</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Default="00075BFA" w:rsidP="00DC7254">
            <w:pPr>
              <w:jc w:val="center"/>
            </w:pPr>
          </w:p>
        </w:tc>
        <w:tc>
          <w:tcPr>
            <w:tcW w:w="720" w:type="dxa"/>
            <w:vAlign w:val="center"/>
          </w:tcPr>
          <w:p w:rsidR="00075BFA" w:rsidRPr="006F6CA6" w:rsidRDefault="00075BFA" w:rsidP="00DC7254">
            <w:pPr>
              <w:jc w:val="center"/>
            </w:pPr>
            <w:r>
              <w:t>X</w:t>
            </w:r>
          </w:p>
        </w:tc>
        <w:tc>
          <w:tcPr>
            <w:tcW w:w="504" w:type="dxa"/>
            <w:vAlign w:val="center"/>
          </w:tcPr>
          <w:p w:rsidR="00075BFA" w:rsidRPr="005E5FCE" w:rsidRDefault="00075BFA" w:rsidP="00DC7254">
            <w:pPr>
              <w:jc w:val="center"/>
              <w:rPr>
                <w:color w:val="FF0000"/>
              </w:rPr>
            </w:pPr>
            <w:r w:rsidRPr="005E5FCE">
              <w:rPr>
                <w:color w:val="FF0000"/>
              </w:rPr>
              <w:t xml:space="preserve">  </w:t>
            </w: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lastRenderedPageBreak/>
              <w:t>C. Collaborate effectively with others in shared processes of inquiry and problem solving</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720" w:type="dxa"/>
            <w:vAlign w:val="center"/>
          </w:tcPr>
          <w:p w:rsidR="00075BFA" w:rsidRPr="006F6CA6" w:rsidRDefault="00075BFA" w:rsidP="00DC7254">
            <w:pPr>
              <w:jc w:val="center"/>
            </w:pPr>
          </w:p>
        </w:tc>
        <w:tc>
          <w:tcPr>
            <w:tcW w:w="504" w:type="dxa"/>
            <w:vAlign w:val="center"/>
          </w:tcPr>
          <w:p w:rsidR="00075BFA" w:rsidRPr="005E5FCE" w:rsidRDefault="00075BFA" w:rsidP="00DC7254">
            <w:pPr>
              <w:jc w:val="center"/>
              <w:rPr>
                <w:color w:val="FF0000"/>
              </w:rPr>
            </w:pPr>
            <w:r w:rsidRPr="005E5FCE">
              <w:rPr>
                <w:color w:val="FF0000"/>
              </w:rPr>
              <w:t xml:space="preserve"> </w:t>
            </w:r>
          </w:p>
        </w:tc>
        <w:tc>
          <w:tcPr>
            <w:tcW w:w="504" w:type="dxa"/>
            <w:vAlign w:val="center"/>
          </w:tcPr>
          <w:p w:rsidR="00075BFA" w:rsidRPr="006F6CA6" w:rsidRDefault="00075BFA" w:rsidP="00DC7254">
            <w:pPr>
              <w:jc w:val="center"/>
            </w:pPr>
            <w:r>
              <w:t>X</w:t>
            </w:r>
          </w:p>
        </w:tc>
        <w:tc>
          <w:tcPr>
            <w:tcW w:w="720" w:type="dxa"/>
            <w:vAlign w:val="center"/>
          </w:tcPr>
          <w:p w:rsidR="00075BFA" w:rsidRPr="006F6CA6" w:rsidRDefault="00075BFA" w:rsidP="00DC7254">
            <w:pPr>
              <w:jc w:val="center"/>
            </w:pPr>
          </w:p>
        </w:tc>
      </w:tr>
      <w:tr w:rsidR="00075BFA" w:rsidTr="00DC7254">
        <w:trPr>
          <w:jc w:val="center"/>
        </w:trPr>
        <w:tc>
          <w:tcPr>
            <w:tcW w:w="6276" w:type="dxa"/>
          </w:tcPr>
          <w:p w:rsidR="00075BFA" w:rsidRPr="005E5FCE" w:rsidRDefault="00075BFA" w:rsidP="00DC7254">
            <w:pPr>
              <w:rPr>
                <w:sz w:val="20"/>
                <w:szCs w:val="20"/>
              </w:rPr>
            </w:pPr>
            <w:r w:rsidRPr="005E5FCE">
              <w:rPr>
                <w:sz w:val="20"/>
                <w:szCs w:val="20"/>
              </w:rPr>
              <w:t>D. Apply principles of responsible community membership within and beyond the campus community</w:t>
            </w: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504" w:type="dxa"/>
            <w:vAlign w:val="center"/>
          </w:tcPr>
          <w:p w:rsidR="00075BFA" w:rsidRPr="006F6CA6" w:rsidRDefault="00075BFA" w:rsidP="00DC7254">
            <w:pPr>
              <w:jc w:val="center"/>
            </w:pPr>
            <w:r>
              <w:t>X</w:t>
            </w:r>
          </w:p>
        </w:tc>
        <w:tc>
          <w:tcPr>
            <w:tcW w:w="720" w:type="dxa"/>
            <w:vAlign w:val="center"/>
          </w:tcPr>
          <w:p w:rsidR="00075BFA" w:rsidRPr="006F6CA6" w:rsidRDefault="00075BFA" w:rsidP="00DC7254">
            <w:pPr>
              <w:jc w:val="center"/>
            </w:pPr>
          </w:p>
        </w:tc>
        <w:tc>
          <w:tcPr>
            <w:tcW w:w="504" w:type="dxa"/>
            <w:vAlign w:val="center"/>
          </w:tcPr>
          <w:p w:rsidR="00075BFA" w:rsidRPr="005E5FCE" w:rsidRDefault="00075BFA" w:rsidP="00DC7254">
            <w:pPr>
              <w:jc w:val="center"/>
              <w:rPr>
                <w:color w:val="FF0000"/>
              </w:rPr>
            </w:pPr>
            <w:r w:rsidRPr="005E5FCE">
              <w:rPr>
                <w:color w:val="FF0000"/>
              </w:rPr>
              <w:t xml:space="preserve"> </w:t>
            </w:r>
          </w:p>
        </w:tc>
        <w:tc>
          <w:tcPr>
            <w:tcW w:w="504" w:type="dxa"/>
            <w:vAlign w:val="center"/>
          </w:tcPr>
          <w:p w:rsidR="00075BFA" w:rsidRPr="006F6CA6" w:rsidRDefault="00075BFA" w:rsidP="00DC7254">
            <w:pPr>
              <w:jc w:val="center"/>
            </w:pPr>
          </w:p>
        </w:tc>
        <w:tc>
          <w:tcPr>
            <w:tcW w:w="720" w:type="dxa"/>
            <w:vAlign w:val="center"/>
          </w:tcPr>
          <w:p w:rsidR="00075BFA" w:rsidRPr="006F6CA6" w:rsidRDefault="00075BFA" w:rsidP="00DC7254">
            <w:pPr>
              <w:jc w:val="center"/>
            </w:pPr>
          </w:p>
        </w:tc>
      </w:tr>
    </w:tbl>
    <w:p w:rsidR="00075BFA" w:rsidRPr="00456FB6" w:rsidRDefault="007F4BB9" w:rsidP="00075BFA">
      <w:pPr>
        <w:sectPr w:rsidR="00075BFA" w:rsidRPr="00456FB6" w:rsidSect="00DC7254">
          <w:pgSz w:w="15840" w:h="12240" w:orient="landscape"/>
          <w:pgMar w:top="1800" w:right="1397" w:bottom="1800" w:left="994" w:header="720" w:footer="720" w:gutter="0"/>
          <w:cols w:space="720"/>
          <w:docGrid w:linePitch="360"/>
        </w:sectPr>
      </w:pPr>
      <w:r>
        <w:t>4</w:t>
      </w:r>
    </w:p>
    <w:p w:rsidR="002E76E5" w:rsidRDefault="002E76E5" w:rsidP="001E6588">
      <w:pPr>
        <w:jc w:val="center"/>
      </w:pPr>
      <w:r>
        <w:lastRenderedPageBreak/>
        <w:t>Appendix 2</w:t>
      </w:r>
    </w:p>
    <w:p w:rsidR="002E76E5" w:rsidRDefault="002E76E5" w:rsidP="001E6588">
      <w:pPr>
        <w:jc w:val="center"/>
      </w:pPr>
    </w:p>
    <w:p w:rsidR="001E6588" w:rsidRDefault="001E6588" w:rsidP="001E6588">
      <w:pPr>
        <w:jc w:val="center"/>
      </w:pPr>
      <w:r>
        <w:t>Comprehensive Articulation Agreement</w:t>
      </w:r>
    </w:p>
    <w:p w:rsidR="001E6588" w:rsidRDefault="001E6588" w:rsidP="001E6588">
      <w:pPr>
        <w:jc w:val="center"/>
      </w:pPr>
    </w:p>
    <w:p w:rsidR="0063022F" w:rsidRDefault="0063022F" w:rsidP="001E6588">
      <w:pPr>
        <w:jc w:val="center"/>
      </w:pPr>
    </w:p>
    <w:p w:rsidR="0063022F" w:rsidRDefault="0063022F" w:rsidP="001E6588">
      <w:pPr>
        <w:jc w:val="center"/>
      </w:pPr>
    </w:p>
    <w:p w:rsidR="00075BFA" w:rsidRDefault="00075BFA">
      <w:pPr>
        <w:spacing w:after="200" w:line="276" w:lineRule="auto"/>
      </w:pPr>
      <w:r>
        <w:br w:type="page"/>
      </w:r>
    </w:p>
    <w:p w:rsidR="0063022F" w:rsidRDefault="00DC7254" w:rsidP="001E6588">
      <w:pPr>
        <w:jc w:val="center"/>
      </w:pPr>
      <w:r>
        <w:rPr>
          <w:noProof/>
        </w:rPr>
        <w:lastRenderedPageBreak/>
        <w:drawing>
          <wp:inline distT="0" distB="0" distL="0" distR="0">
            <wp:extent cx="6309360" cy="815372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6309360" cy="8153729"/>
                    </a:xfrm>
                    <a:prstGeom prst="rect">
                      <a:avLst/>
                    </a:prstGeom>
                    <a:noFill/>
                    <a:ln w="9525">
                      <a:noFill/>
                      <a:miter lim="800000"/>
                      <a:headEnd/>
                      <a:tailEnd/>
                    </a:ln>
                  </pic:spPr>
                </pic:pic>
              </a:graphicData>
            </a:graphic>
          </wp:inline>
        </w:drawing>
      </w:r>
    </w:p>
    <w:p w:rsidR="00DC7254" w:rsidRDefault="00DC7254" w:rsidP="00DC7254">
      <w:pPr>
        <w:pStyle w:val="Default"/>
        <w:pageBreakBefore/>
        <w:framePr w:w="13068" w:wrap="auto" w:vAnchor="page" w:hAnchor="page" w:x="1" w:y="1"/>
      </w:pPr>
      <w:r>
        <w:rPr>
          <w:noProof/>
        </w:rPr>
        <w:lastRenderedPageBreak/>
        <w:drawing>
          <wp:inline distT="0" distB="0" distL="0" distR="0">
            <wp:extent cx="7568664" cy="906957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7568664" cy="9069572"/>
                    </a:xfrm>
                    <a:prstGeom prst="rect">
                      <a:avLst/>
                    </a:prstGeom>
                    <a:noFill/>
                    <a:ln w="9525">
                      <a:noFill/>
                      <a:miter lim="800000"/>
                      <a:headEnd/>
                      <a:tailEnd/>
                    </a:ln>
                  </pic:spPr>
                </pic:pic>
              </a:graphicData>
            </a:graphic>
          </wp:inline>
        </w:drawing>
      </w:r>
    </w:p>
    <w:p w:rsidR="00DC7254" w:rsidRDefault="00DC7254" w:rsidP="00DC7254">
      <w:pPr>
        <w:pStyle w:val="Default"/>
        <w:pageBreakBefore/>
        <w:framePr w:w="13068" w:wrap="auto" w:vAnchor="page" w:hAnchor="page" w:x="1" w:y="1441"/>
      </w:pPr>
    </w:p>
    <w:p w:rsidR="00DC7254" w:rsidRDefault="00DC7254" w:rsidP="00DC7254">
      <w:pPr>
        <w:pStyle w:val="Default"/>
        <w:pageBreakBefore/>
        <w:framePr w:w="13068" w:wrap="auto" w:vAnchor="page" w:hAnchor="page" w:x="1" w:y="1"/>
      </w:pPr>
    </w:p>
    <w:p w:rsidR="00485391" w:rsidRDefault="00485391">
      <w:pPr>
        <w:spacing w:after="200" w:line="276" w:lineRule="auto"/>
        <w:rPr>
          <w:noProof/>
        </w:rPr>
      </w:pPr>
      <w:r>
        <w:rPr>
          <w:noProof/>
        </w:rPr>
        <w:drawing>
          <wp:inline distT="0" distB="0" distL="0" distR="0">
            <wp:extent cx="6305209" cy="8080744"/>
            <wp:effectExtent l="19050" t="0" r="341"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305209" cy="8080744"/>
                    </a:xfrm>
                    <a:prstGeom prst="rect">
                      <a:avLst/>
                    </a:prstGeom>
                    <a:noFill/>
                    <a:ln w="9525">
                      <a:noFill/>
                      <a:miter lim="800000"/>
                      <a:headEnd/>
                      <a:tailEnd/>
                    </a:ln>
                  </pic:spPr>
                </pic:pic>
              </a:graphicData>
            </a:graphic>
          </wp:inline>
        </w:drawing>
      </w:r>
    </w:p>
    <w:p w:rsidR="001E6588" w:rsidRDefault="00485391" w:rsidP="001E6588">
      <w:pPr>
        <w:spacing w:after="200" w:line="276" w:lineRule="auto"/>
        <w:jc w:val="center"/>
      </w:pPr>
      <w:r>
        <w:rPr>
          <w:noProof/>
        </w:rPr>
        <w:lastRenderedPageBreak/>
        <w:drawing>
          <wp:inline distT="0" distB="0" distL="0" distR="0">
            <wp:extent cx="6305907" cy="8357191"/>
            <wp:effectExtent l="1905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6309360" cy="8361767"/>
                    </a:xfrm>
                    <a:prstGeom prst="rect">
                      <a:avLst/>
                    </a:prstGeom>
                    <a:noFill/>
                    <a:ln w="9525">
                      <a:noFill/>
                      <a:miter lim="800000"/>
                      <a:headEnd/>
                      <a:tailEnd/>
                    </a:ln>
                  </pic:spPr>
                </pic:pic>
              </a:graphicData>
            </a:graphic>
          </wp:inline>
        </w:drawing>
      </w:r>
    </w:p>
    <w:p w:rsidR="00485391" w:rsidRDefault="00485391" w:rsidP="00485391">
      <w:pPr>
        <w:pStyle w:val="Default"/>
        <w:pageBreakBefore/>
        <w:framePr w:w="13068" w:wrap="auto" w:vAnchor="page" w:hAnchor="page" w:x="1" w:y="1"/>
      </w:pPr>
      <w:r>
        <w:rPr>
          <w:noProof/>
        </w:rPr>
        <w:lastRenderedPageBreak/>
        <w:drawing>
          <wp:inline distT="0" distB="0" distL="0" distR="0">
            <wp:extent cx="7607598" cy="8920716"/>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srcRect/>
                    <a:stretch>
                      <a:fillRect/>
                    </a:stretch>
                  </pic:blipFill>
                  <pic:spPr bwMode="auto">
                    <a:xfrm>
                      <a:off x="0" y="0"/>
                      <a:ext cx="7610606" cy="8924243"/>
                    </a:xfrm>
                    <a:prstGeom prst="rect">
                      <a:avLst/>
                    </a:prstGeom>
                    <a:noFill/>
                    <a:ln w="9525">
                      <a:noFill/>
                      <a:miter lim="800000"/>
                      <a:headEnd/>
                      <a:tailEnd/>
                    </a:ln>
                  </pic:spPr>
                </pic:pic>
              </a:graphicData>
            </a:graphic>
          </wp:inline>
        </w:drawing>
      </w:r>
    </w:p>
    <w:p w:rsidR="00485391" w:rsidRDefault="00485391">
      <w:pPr>
        <w:spacing w:after="200" w:line="276" w:lineRule="auto"/>
      </w:pPr>
      <w:r>
        <w:br w:type="page"/>
      </w:r>
    </w:p>
    <w:p w:rsidR="002B6E0A" w:rsidRDefault="002B6E0A" w:rsidP="002B6E0A">
      <w:pPr>
        <w:pStyle w:val="Default"/>
        <w:pageBreakBefore/>
        <w:framePr w:w="13068" w:wrap="auto" w:vAnchor="page" w:hAnchor="page" w:x="1" w:y="1"/>
      </w:pPr>
      <w:r>
        <w:rPr>
          <w:noProof/>
        </w:rPr>
        <w:lastRenderedPageBreak/>
        <w:drawing>
          <wp:inline distT="0" distB="0" distL="0" distR="0">
            <wp:extent cx="7783195" cy="8739963"/>
            <wp:effectExtent l="1905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srcRect/>
                    <a:stretch>
                      <a:fillRect/>
                    </a:stretch>
                  </pic:blipFill>
                  <pic:spPr bwMode="auto">
                    <a:xfrm>
                      <a:off x="0" y="0"/>
                      <a:ext cx="7783195" cy="8739963"/>
                    </a:xfrm>
                    <a:prstGeom prst="rect">
                      <a:avLst/>
                    </a:prstGeom>
                    <a:noFill/>
                    <a:ln w="9525">
                      <a:noFill/>
                      <a:miter lim="800000"/>
                      <a:headEnd/>
                      <a:tailEnd/>
                    </a:ln>
                  </pic:spPr>
                </pic:pic>
              </a:graphicData>
            </a:graphic>
          </wp:inline>
        </w:drawing>
      </w:r>
    </w:p>
    <w:p w:rsidR="00485391" w:rsidRDefault="00485391">
      <w:pPr>
        <w:spacing w:after="200" w:line="276" w:lineRule="auto"/>
      </w:pPr>
      <w:r>
        <w:br w:type="page"/>
      </w:r>
    </w:p>
    <w:p w:rsidR="002B6E0A" w:rsidRDefault="002B6E0A" w:rsidP="002B6E0A">
      <w:pPr>
        <w:pStyle w:val="Default"/>
        <w:pageBreakBefore/>
        <w:framePr w:w="13068" w:wrap="auto" w:vAnchor="page" w:hAnchor="page" w:x="1" w:y="1"/>
      </w:pPr>
      <w:r>
        <w:rPr>
          <w:noProof/>
        </w:rPr>
        <w:lastRenderedPageBreak/>
        <w:drawing>
          <wp:inline distT="0" distB="0" distL="0" distR="0">
            <wp:extent cx="7783195" cy="8984512"/>
            <wp:effectExtent l="1905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srcRect/>
                    <a:stretch>
                      <a:fillRect/>
                    </a:stretch>
                  </pic:blipFill>
                  <pic:spPr bwMode="auto">
                    <a:xfrm>
                      <a:off x="0" y="0"/>
                      <a:ext cx="7783195" cy="8984512"/>
                    </a:xfrm>
                    <a:prstGeom prst="rect">
                      <a:avLst/>
                    </a:prstGeom>
                    <a:noFill/>
                    <a:ln w="9525">
                      <a:noFill/>
                      <a:miter lim="800000"/>
                      <a:headEnd/>
                      <a:tailEnd/>
                    </a:ln>
                  </pic:spPr>
                </pic:pic>
              </a:graphicData>
            </a:graphic>
          </wp:inline>
        </w:drawing>
      </w:r>
    </w:p>
    <w:p w:rsidR="002B6E0A" w:rsidRDefault="002B6E0A">
      <w:pPr>
        <w:spacing w:after="200" w:line="276" w:lineRule="auto"/>
      </w:pPr>
      <w:r>
        <w:br w:type="page"/>
      </w:r>
    </w:p>
    <w:p w:rsidR="002B6E0A" w:rsidRDefault="002B6E0A" w:rsidP="002B6E0A">
      <w:pPr>
        <w:pStyle w:val="Default"/>
        <w:pageBreakBefore/>
        <w:framePr w:w="13068" w:wrap="auto" w:vAnchor="page" w:hAnchor="page" w:x="1" w:y="1"/>
      </w:pPr>
      <w:r>
        <w:rPr>
          <w:noProof/>
        </w:rPr>
        <w:lastRenderedPageBreak/>
        <w:drawing>
          <wp:inline distT="0" distB="0" distL="0" distR="0">
            <wp:extent cx="7783195" cy="8825024"/>
            <wp:effectExtent l="1905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srcRect/>
                    <a:stretch>
                      <a:fillRect/>
                    </a:stretch>
                  </pic:blipFill>
                  <pic:spPr bwMode="auto">
                    <a:xfrm>
                      <a:off x="0" y="0"/>
                      <a:ext cx="7783195" cy="8825024"/>
                    </a:xfrm>
                    <a:prstGeom prst="rect">
                      <a:avLst/>
                    </a:prstGeom>
                    <a:noFill/>
                    <a:ln w="9525">
                      <a:noFill/>
                      <a:miter lim="800000"/>
                      <a:headEnd/>
                      <a:tailEnd/>
                    </a:ln>
                  </pic:spPr>
                </pic:pic>
              </a:graphicData>
            </a:graphic>
          </wp:inline>
        </w:drawing>
      </w:r>
    </w:p>
    <w:p w:rsidR="002B6E0A" w:rsidRDefault="002B6E0A">
      <w:pPr>
        <w:spacing w:after="200" w:line="276" w:lineRule="auto"/>
      </w:pPr>
      <w:r>
        <w:br w:type="page"/>
      </w:r>
    </w:p>
    <w:p w:rsidR="002B6E0A" w:rsidRDefault="002B6E0A" w:rsidP="002B6E0A">
      <w:pPr>
        <w:pStyle w:val="Default"/>
        <w:pageBreakBefore/>
        <w:framePr w:w="13068" w:wrap="auto" w:vAnchor="page" w:hAnchor="page" w:x="1" w:y="1"/>
      </w:pPr>
      <w:r>
        <w:rPr>
          <w:noProof/>
        </w:rPr>
        <w:lastRenderedPageBreak/>
        <w:drawing>
          <wp:inline distT="0" distB="0" distL="0" distR="0">
            <wp:extent cx="7783195" cy="9250326"/>
            <wp:effectExtent l="1905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srcRect/>
                    <a:stretch>
                      <a:fillRect/>
                    </a:stretch>
                  </pic:blipFill>
                  <pic:spPr bwMode="auto">
                    <a:xfrm>
                      <a:off x="0" y="0"/>
                      <a:ext cx="7783195" cy="9250326"/>
                    </a:xfrm>
                    <a:prstGeom prst="rect">
                      <a:avLst/>
                    </a:prstGeom>
                    <a:noFill/>
                    <a:ln w="9525">
                      <a:noFill/>
                      <a:miter lim="800000"/>
                      <a:headEnd/>
                      <a:tailEnd/>
                    </a:ln>
                  </pic:spPr>
                </pic:pic>
              </a:graphicData>
            </a:graphic>
          </wp:inline>
        </w:drawing>
      </w:r>
    </w:p>
    <w:p w:rsidR="0063022F" w:rsidRDefault="002B6E0A" w:rsidP="002B6E0A">
      <w:pPr>
        <w:spacing w:after="200" w:line="276" w:lineRule="auto"/>
        <w:jc w:val="center"/>
      </w:pPr>
      <w:r>
        <w:br w:type="page"/>
      </w:r>
      <w:r w:rsidR="001E6588">
        <w:lastRenderedPageBreak/>
        <w:t xml:space="preserve">Appendix </w:t>
      </w:r>
      <w:r>
        <w:t>3</w:t>
      </w:r>
    </w:p>
    <w:p w:rsidR="002D6EE6" w:rsidRDefault="002D6EE6" w:rsidP="002D6EE6">
      <w:pPr>
        <w:jc w:val="center"/>
      </w:pPr>
      <w:r>
        <w:t xml:space="preserve">Comparison of Goals for General Education </w:t>
      </w:r>
    </w:p>
    <w:p w:rsidR="002D6EE6" w:rsidRDefault="002D6EE6" w:rsidP="002D6EE6">
      <w:pPr>
        <w:jc w:val="center"/>
      </w:pPr>
    </w:p>
    <w:p w:rsidR="002D6EE6" w:rsidRDefault="002D6EE6" w:rsidP="002D6EE6">
      <w:pPr>
        <w:jc w:val="center"/>
      </w:pPr>
      <w:r>
        <w:t>ASU and Community Colleges</w:t>
      </w:r>
    </w:p>
    <w:p w:rsidR="002D6EE6" w:rsidRDefault="002D6EE6" w:rsidP="002D6EE6">
      <w:pPr>
        <w:spacing w:after="200" w:line="276" w:lineRule="auto"/>
      </w:pPr>
    </w:p>
    <w:p w:rsidR="001E6588" w:rsidRDefault="001E6588" w:rsidP="001E6588">
      <w:pPr>
        <w:jc w:val="center"/>
      </w:pPr>
    </w:p>
    <w:p w:rsidR="001E6588" w:rsidRDefault="001E6588" w:rsidP="001E6588">
      <w:pPr>
        <w:jc w:val="center"/>
      </w:pPr>
    </w:p>
    <w:p w:rsidR="007F306C" w:rsidRDefault="007F306C">
      <w:pPr>
        <w:spacing w:after="200" w:line="276" w:lineRule="auto"/>
      </w:pPr>
      <w:r>
        <w:br w:type="page"/>
      </w:r>
    </w:p>
    <w:p w:rsidR="007F306C" w:rsidRDefault="007F306C">
      <w:pPr>
        <w:spacing w:after="200" w:line="276" w:lineRule="auto"/>
        <w:sectPr w:rsidR="007F306C" w:rsidSect="007F306C">
          <w:pgSz w:w="12240" w:h="15840" w:code="1"/>
          <w:pgMar w:top="1440" w:right="1008" w:bottom="1152" w:left="1296" w:header="720" w:footer="720" w:gutter="0"/>
          <w:cols w:space="720"/>
          <w:docGrid w:linePitch="360"/>
        </w:sectPr>
      </w:pPr>
    </w:p>
    <w:p w:rsidR="007F306C" w:rsidRDefault="002D6EE6" w:rsidP="007F306C">
      <w:pPr>
        <w:jc w:val="center"/>
      </w:pPr>
      <w:r>
        <w:lastRenderedPageBreak/>
        <w:t>Comparison of Goals for General Education</w:t>
      </w:r>
      <w:r w:rsidR="007F306C">
        <w:t xml:space="preserve"> </w:t>
      </w:r>
    </w:p>
    <w:p w:rsidR="007F306C" w:rsidRDefault="007F306C" w:rsidP="007F306C">
      <w:pPr>
        <w:jc w:val="center"/>
      </w:pPr>
    </w:p>
    <w:p w:rsidR="007F306C" w:rsidRDefault="007F306C" w:rsidP="007F306C">
      <w:pPr>
        <w:jc w:val="center"/>
      </w:pPr>
      <w:r>
        <w:t xml:space="preserve">ASU </w:t>
      </w:r>
      <w:r w:rsidR="002D6EE6">
        <w:t>and Community Colleges</w:t>
      </w:r>
    </w:p>
    <w:p w:rsidR="007F306C" w:rsidRDefault="007F306C">
      <w:pPr>
        <w:spacing w:after="200" w:line="276" w:lineRule="auto"/>
      </w:pPr>
    </w:p>
    <w:tbl>
      <w:tblPr>
        <w:tblpPr w:leftFromText="180" w:rightFromText="180" w:vertAnchor="text" w:horzAnchor="margin" w:tblpY="14"/>
        <w:tblW w:w="14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383"/>
        <w:gridCol w:w="2383"/>
        <w:gridCol w:w="2383"/>
        <w:gridCol w:w="2383"/>
        <w:gridCol w:w="2383"/>
      </w:tblGrid>
      <w:tr w:rsidR="007F306C" w:rsidRPr="00F0104F" w:rsidTr="00DC7254">
        <w:tc>
          <w:tcPr>
            <w:tcW w:w="2383" w:type="dxa"/>
          </w:tcPr>
          <w:p w:rsidR="007F306C" w:rsidRPr="00F0104F" w:rsidRDefault="007F306C" w:rsidP="00DC7254">
            <w:pPr>
              <w:jc w:val="center"/>
              <w:rPr>
                <w:rFonts w:ascii="Century Schoolbook" w:hAnsi="Century Schoolbook"/>
              </w:rPr>
            </w:pPr>
            <w:r w:rsidRPr="00F0104F">
              <w:rPr>
                <w:rFonts w:ascii="Century Schoolbook" w:hAnsi="Century Schoolbook"/>
              </w:rPr>
              <w:t>ASU</w:t>
            </w:r>
          </w:p>
        </w:tc>
        <w:tc>
          <w:tcPr>
            <w:tcW w:w="2383" w:type="dxa"/>
          </w:tcPr>
          <w:p w:rsidR="007F306C" w:rsidRPr="00F0104F" w:rsidRDefault="007F306C" w:rsidP="00DC7254">
            <w:pPr>
              <w:jc w:val="center"/>
              <w:rPr>
                <w:rFonts w:ascii="Century Schoolbook" w:hAnsi="Century Schoolbook"/>
              </w:rPr>
            </w:pPr>
            <w:r w:rsidRPr="00F0104F">
              <w:rPr>
                <w:rFonts w:ascii="Century Schoolbook" w:hAnsi="Century Schoolbook"/>
              </w:rPr>
              <w:t>WPCC</w:t>
            </w:r>
          </w:p>
        </w:tc>
        <w:tc>
          <w:tcPr>
            <w:tcW w:w="2383" w:type="dxa"/>
          </w:tcPr>
          <w:p w:rsidR="007F306C" w:rsidRPr="00F0104F" w:rsidRDefault="007F306C" w:rsidP="00DC7254">
            <w:pPr>
              <w:jc w:val="center"/>
              <w:rPr>
                <w:rFonts w:ascii="Century Schoolbook" w:hAnsi="Century Schoolbook"/>
              </w:rPr>
            </w:pPr>
            <w:r w:rsidRPr="00F0104F">
              <w:rPr>
                <w:rFonts w:ascii="Century Schoolbook" w:hAnsi="Century Schoolbook"/>
              </w:rPr>
              <w:t>WCC</w:t>
            </w:r>
          </w:p>
        </w:tc>
        <w:tc>
          <w:tcPr>
            <w:tcW w:w="2383" w:type="dxa"/>
          </w:tcPr>
          <w:p w:rsidR="007F306C" w:rsidRPr="00F0104F" w:rsidRDefault="007F306C" w:rsidP="00DC7254">
            <w:pPr>
              <w:jc w:val="center"/>
              <w:rPr>
                <w:rFonts w:ascii="Century Schoolbook" w:hAnsi="Century Schoolbook"/>
              </w:rPr>
            </w:pPr>
            <w:r w:rsidRPr="00F0104F">
              <w:rPr>
                <w:rFonts w:ascii="Century Schoolbook" w:hAnsi="Century Schoolbook"/>
              </w:rPr>
              <w:t>CCCT&amp;I</w:t>
            </w:r>
          </w:p>
        </w:tc>
        <w:tc>
          <w:tcPr>
            <w:tcW w:w="2383" w:type="dxa"/>
          </w:tcPr>
          <w:p w:rsidR="007F306C" w:rsidRPr="00F0104F" w:rsidRDefault="007F306C" w:rsidP="00DC7254">
            <w:pPr>
              <w:jc w:val="center"/>
              <w:rPr>
                <w:rFonts w:ascii="Century Schoolbook" w:hAnsi="Century Schoolbook"/>
              </w:rPr>
            </w:pPr>
            <w:r w:rsidRPr="00F0104F">
              <w:rPr>
                <w:rFonts w:ascii="Century Schoolbook" w:hAnsi="Century Schoolbook"/>
              </w:rPr>
              <w:t>CVCC</w:t>
            </w:r>
          </w:p>
        </w:tc>
        <w:tc>
          <w:tcPr>
            <w:tcW w:w="2383" w:type="dxa"/>
          </w:tcPr>
          <w:p w:rsidR="007F306C" w:rsidRPr="00F0104F" w:rsidRDefault="007F306C" w:rsidP="00DC7254">
            <w:pPr>
              <w:jc w:val="center"/>
              <w:rPr>
                <w:rFonts w:ascii="Century Schoolbook" w:hAnsi="Century Schoolbook"/>
              </w:rPr>
            </w:pPr>
            <w:r w:rsidRPr="00F0104F">
              <w:rPr>
                <w:rFonts w:ascii="Century Schoolbook" w:hAnsi="Century Schoolbook"/>
              </w:rPr>
              <w:t>SCC</w:t>
            </w:r>
          </w:p>
        </w:tc>
      </w:tr>
      <w:tr w:rsidR="007F306C" w:rsidRPr="00F0104F" w:rsidTr="00DC7254">
        <w:tc>
          <w:tcPr>
            <w:tcW w:w="2383" w:type="dxa"/>
          </w:tcPr>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r w:rsidRPr="00F0104F">
              <w:rPr>
                <w:rFonts w:ascii="Century Schoolbook" w:hAnsi="Century Schoolbook"/>
                <w:sz w:val="18"/>
                <w:szCs w:val="18"/>
              </w:rPr>
              <w:t>Communicating Effectively</w:t>
            </w:r>
          </w:p>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p>
        </w:tc>
        <w:tc>
          <w:tcPr>
            <w:tcW w:w="2383" w:type="dxa"/>
          </w:tcPr>
          <w:p w:rsidR="007F306C" w:rsidRPr="007F306C" w:rsidRDefault="007F306C" w:rsidP="007F306C">
            <w:pPr>
              <w:numPr>
                <w:ilvl w:val="0"/>
                <w:numId w:val="44"/>
              </w:numPr>
              <w:rPr>
                <w:rFonts w:ascii="Century Schoolbook" w:hAnsi="Century Schoolbook"/>
                <w:sz w:val="18"/>
                <w:szCs w:val="18"/>
              </w:rPr>
            </w:pPr>
            <w:r w:rsidRPr="007F306C">
              <w:rPr>
                <w:rFonts w:ascii="Century Schoolbook" w:hAnsi="Century Schoolbook"/>
                <w:sz w:val="18"/>
                <w:szCs w:val="18"/>
              </w:rPr>
              <w:t>Communication Skills</w:t>
            </w:r>
          </w:p>
          <w:p w:rsidR="007F306C" w:rsidRPr="007F306C" w:rsidRDefault="007F306C" w:rsidP="007F306C">
            <w:pPr>
              <w:numPr>
                <w:ilvl w:val="0"/>
                <w:numId w:val="44"/>
              </w:numPr>
              <w:rPr>
                <w:rFonts w:ascii="Century Schoolbook" w:hAnsi="Century Schoolbook"/>
                <w:sz w:val="18"/>
                <w:szCs w:val="18"/>
              </w:rPr>
            </w:pPr>
            <w:r w:rsidRPr="007F306C">
              <w:rPr>
                <w:rFonts w:ascii="Century Schoolbook" w:hAnsi="Century Schoolbook"/>
                <w:sz w:val="18"/>
                <w:szCs w:val="18"/>
              </w:rPr>
              <w:t>Interpersonal Skills &amp; Human Relations</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Written Communication</w:t>
            </w:r>
          </w:p>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 xml:space="preserve">Oral Communication </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Communication skills: written &amp; oral</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Communication</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 xml:space="preserve">Communication Skills (writing, reading, speaking) </w:t>
            </w:r>
          </w:p>
        </w:tc>
      </w:tr>
      <w:tr w:rsidR="007F306C" w:rsidRPr="00F0104F" w:rsidTr="00DC7254">
        <w:tc>
          <w:tcPr>
            <w:tcW w:w="2383" w:type="dxa"/>
          </w:tcPr>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r w:rsidRPr="00F0104F">
              <w:rPr>
                <w:rFonts w:ascii="Century Schoolbook" w:hAnsi="Century Schoolbook"/>
                <w:sz w:val="18"/>
                <w:szCs w:val="18"/>
              </w:rPr>
              <w:t>Thinking Critically &amp; Creatively</w:t>
            </w:r>
          </w:p>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p>
        </w:tc>
        <w:tc>
          <w:tcPr>
            <w:tcW w:w="2383" w:type="dxa"/>
          </w:tcPr>
          <w:p w:rsidR="007F306C" w:rsidRPr="007F306C" w:rsidRDefault="007F306C" w:rsidP="007F306C">
            <w:pPr>
              <w:numPr>
                <w:ilvl w:val="0"/>
                <w:numId w:val="44"/>
              </w:numPr>
              <w:rPr>
                <w:rFonts w:ascii="Century Schoolbook" w:hAnsi="Century Schoolbook"/>
                <w:sz w:val="18"/>
                <w:szCs w:val="18"/>
              </w:rPr>
            </w:pPr>
            <w:r w:rsidRPr="007F306C">
              <w:rPr>
                <w:rFonts w:ascii="Century Schoolbook" w:hAnsi="Century Schoolbook"/>
                <w:sz w:val="18"/>
                <w:szCs w:val="18"/>
              </w:rPr>
              <w:t>Critical Thinking</w:t>
            </w:r>
          </w:p>
          <w:p w:rsidR="007F306C" w:rsidRPr="007F306C" w:rsidRDefault="007F306C" w:rsidP="007F306C">
            <w:pPr>
              <w:numPr>
                <w:ilvl w:val="0"/>
                <w:numId w:val="44"/>
              </w:numPr>
              <w:rPr>
                <w:rFonts w:ascii="Century Schoolbook" w:hAnsi="Century Schoolbook"/>
                <w:sz w:val="18"/>
                <w:szCs w:val="18"/>
              </w:rPr>
            </w:pPr>
            <w:r w:rsidRPr="007F306C">
              <w:rPr>
                <w:rFonts w:ascii="Century Schoolbook" w:hAnsi="Century Schoolbook"/>
                <w:sz w:val="18"/>
                <w:szCs w:val="18"/>
              </w:rPr>
              <w:t>Information Retrieval and Technology</w:t>
            </w:r>
          </w:p>
          <w:p w:rsidR="007F306C" w:rsidRPr="007F306C" w:rsidRDefault="007F306C" w:rsidP="007F306C">
            <w:pPr>
              <w:numPr>
                <w:ilvl w:val="0"/>
                <w:numId w:val="44"/>
              </w:numPr>
              <w:rPr>
                <w:rFonts w:ascii="Century Schoolbook" w:hAnsi="Century Schoolbook"/>
                <w:sz w:val="18"/>
                <w:szCs w:val="18"/>
              </w:rPr>
            </w:pPr>
            <w:r w:rsidRPr="007F306C">
              <w:rPr>
                <w:rFonts w:ascii="Century Schoolbook" w:hAnsi="Century Schoolbook"/>
                <w:sz w:val="18"/>
                <w:szCs w:val="18"/>
              </w:rPr>
              <w:t>Quantitative &amp; Qualitative Reasoning</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 xml:space="preserve">Mathematics Skills </w:t>
            </w:r>
          </w:p>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Critical Thinking</w:t>
            </w:r>
          </w:p>
          <w:p w:rsidR="007F306C" w:rsidRPr="007F306C" w:rsidRDefault="007F306C" w:rsidP="00DC7254">
            <w:pPr>
              <w:rPr>
                <w:rFonts w:ascii="Century Schoolbook" w:hAnsi="Century Schoolbook"/>
                <w:sz w:val="18"/>
                <w:szCs w:val="18"/>
              </w:rPr>
            </w:pP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Think logically and solve problems using analysis, synthesis, and evaluation</w:t>
            </w:r>
          </w:p>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 xml:space="preserve">Apply computational skills </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Mathematics</w:t>
            </w:r>
          </w:p>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Arts &amp; Humanities</w:t>
            </w:r>
          </w:p>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Natural Science</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Critical Thinking Skills</w:t>
            </w:r>
          </w:p>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Quantitative Literacy Skills</w:t>
            </w:r>
          </w:p>
          <w:p w:rsidR="007F306C" w:rsidRPr="007F306C" w:rsidRDefault="007F306C" w:rsidP="00DC7254">
            <w:pPr>
              <w:rPr>
                <w:rFonts w:ascii="Century Schoolbook" w:hAnsi="Century Schoolbook"/>
                <w:sz w:val="18"/>
                <w:szCs w:val="18"/>
              </w:rPr>
            </w:pPr>
          </w:p>
        </w:tc>
      </w:tr>
      <w:tr w:rsidR="007F306C" w:rsidRPr="00F0104F" w:rsidTr="00DC7254">
        <w:tc>
          <w:tcPr>
            <w:tcW w:w="2383" w:type="dxa"/>
          </w:tcPr>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r w:rsidRPr="00F0104F">
              <w:rPr>
                <w:rFonts w:ascii="Century Schoolbook" w:hAnsi="Century Schoolbook"/>
                <w:sz w:val="18"/>
                <w:szCs w:val="18"/>
              </w:rPr>
              <w:t>Making Local to Global Connections</w:t>
            </w:r>
          </w:p>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p>
        </w:tc>
        <w:tc>
          <w:tcPr>
            <w:tcW w:w="2383" w:type="dxa"/>
          </w:tcPr>
          <w:p w:rsidR="007F306C" w:rsidRPr="007F306C" w:rsidRDefault="007F306C" w:rsidP="007F306C">
            <w:pPr>
              <w:numPr>
                <w:ilvl w:val="0"/>
                <w:numId w:val="46"/>
              </w:numPr>
              <w:rPr>
                <w:rFonts w:ascii="Century Schoolbook" w:hAnsi="Century Schoolbook"/>
                <w:sz w:val="18"/>
                <w:szCs w:val="18"/>
              </w:rPr>
            </w:pPr>
            <w:r w:rsidRPr="007F306C">
              <w:rPr>
                <w:rFonts w:ascii="Century Schoolbook" w:hAnsi="Century Schoolbook"/>
                <w:sz w:val="18"/>
                <w:szCs w:val="18"/>
              </w:rPr>
              <w:t>Understanding Culture &amp; Society</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Humanities &amp; Social Sciences Awareness</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Recognize &amp; articulate an understanding of global perspectives &amp; cultural diversity</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Social &amp; Behavioral Sciences</w:t>
            </w:r>
          </w:p>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Foreign Language</w:t>
            </w:r>
          </w:p>
        </w:tc>
        <w:tc>
          <w:tcPr>
            <w:tcW w:w="2383" w:type="dxa"/>
          </w:tcPr>
          <w:p w:rsidR="007F306C" w:rsidRPr="007F306C" w:rsidRDefault="007F306C" w:rsidP="007F306C">
            <w:pPr>
              <w:numPr>
                <w:ilvl w:val="0"/>
                <w:numId w:val="47"/>
              </w:numPr>
              <w:rPr>
                <w:rFonts w:ascii="Century Schoolbook" w:hAnsi="Century Schoolbook"/>
                <w:sz w:val="18"/>
                <w:szCs w:val="18"/>
              </w:rPr>
            </w:pPr>
          </w:p>
        </w:tc>
      </w:tr>
      <w:tr w:rsidR="007F306C" w:rsidRPr="00F0104F" w:rsidTr="00DC7254">
        <w:tc>
          <w:tcPr>
            <w:tcW w:w="2383" w:type="dxa"/>
          </w:tcPr>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r w:rsidRPr="00F0104F">
              <w:rPr>
                <w:rFonts w:ascii="Century Schoolbook" w:hAnsi="Century Schoolbook"/>
                <w:sz w:val="18"/>
                <w:szCs w:val="18"/>
              </w:rPr>
              <w:t>Understanding Responsibilities of Community Membership</w:t>
            </w:r>
          </w:p>
          <w:p w:rsidR="007F306C" w:rsidRPr="00F0104F" w:rsidRDefault="007F306C" w:rsidP="00DC7254">
            <w:pPr>
              <w:jc w:val="center"/>
              <w:rPr>
                <w:rFonts w:ascii="Century Schoolbook" w:hAnsi="Century Schoolbook"/>
                <w:sz w:val="18"/>
                <w:szCs w:val="18"/>
              </w:rPr>
            </w:pPr>
          </w:p>
        </w:tc>
        <w:tc>
          <w:tcPr>
            <w:tcW w:w="2383" w:type="dxa"/>
          </w:tcPr>
          <w:p w:rsidR="007F306C" w:rsidRPr="007F306C" w:rsidRDefault="007F306C" w:rsidP="007F306C">
            <w:pPr>
              <w:numPr>
                <w:ilvl w:val="0"/>
                <w:numId w:val="45"/>
              </w:numPr>
              <w:rPr>
                <w:rFonts w:ascii="Century Schoolbook" w:hAnsi="Century Schoolbook"/>
                <w:sz w:val="18"/>
                <w:szCs w:val="18"/>
              </w:rPr>
            </w:pPr>
            <w:r w:rsidRPr="007F306C">
              <w:rPr>
                <w:rFonts w:ascii="Century Schoolbook" w:hAnsi="Century Schoolbook"/>
                <w:sz w:val="18"/>
                <w:szCs w:val="18"/>
              </w:rPr>
              <w:t>Interpersonal Skills &amp; Human Relations</w:t>
            </w:r>
          </w:p>
          <w:p w:rsidR="007F306C" w:rsidRPr="007F306C" w:rsidRDefault="007F306C" w:rsidP="00DC7254">
            <w:pPr>
              <w:rPr>
                <w:rFonts w:ascii="Century Schoolbook" w:hAnsi="Century Schoolbook"/>
                <w:sz w:val="18"/>
                <w:szCs w:val="18"/>
              </w:rPr>
            </w:pP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Humanities &amp; Social Sciences Awareness</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Recognize &amp; articulate an understanding of global perspectives &amp; cultural diversity</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Arts &amp; Humanities</w:t>
            </w:r>
          </w:p>
        </w:tc>
        <w:tc>
          <w:tcPr>
            <w:tcW w:w="2383" w:type="dxa"/>
          </w:tcPr>
          <w:p w:rsidR="007F306C" w:rsidRPr="007F306C" w:rsidRDefault="007F306C" w:rsidP="007F306C">
            <w:pPr>
              <w:numPr>
                <w:ilvl w:val="0"/>
                <w:numId w:val="47"/>
              </w:numPr>
              <w:rPr>
                <w:rFonts w:ascii="Century Schoolbook" w:hAnsi="Century Schoolbook"/>
                <w:sz w:val="18"/>
                <w:szCs w:val="18"/>
              </w:rPr>
            </w:pPr>
          </w:p>
        </w:tc>
      </w:tr>
      <w:tr w:rsidR="007F306C" w:rsidRPr="00F0104F" w:rsidTr="00DC7254">
        <w:tc>
          <w:tcPr>
            <w:tcW w:w="2383" w:type="dxa"/>
          </w:tcPr>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p>
          <w:p w:rsidR="007F306C" w:rsidRPr="00F0104F" w:rsidRDefault="007F306C" w:rsidP="00DC7254">
            <w:pPr>
              <w:jc w:val="center"/>
              <w:rPr>
                <w:rFonts w:ascii="Century Schoolbook" w:hAnsi="Century Schoolbook"/>
                <w:sz w:val="18"/>
                <w:szCs w:val="18"/>
              </w:rPr>
            </w:pP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Wellness</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 xml:space="preserve">Basic Computer Skills; </w:t>
            </w: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Information technology skills: accessing &amp; evaluating information &amp; communicating using technology</w:t>
            </w:r>
          </w:p>
        </w:tc>
        <w:tc>
          <w:tcPr>
            <w:tcW w:w="2383" w:type="dxa"/>
          </w:tcPr>
          <w:p w:rsidR="007F306C" w:rsidRPr="007F306C" w:rsidRDefault="007F306C" w:rsidP="00DC7254">
            <w:pPr>
              <w:rPr>
                <w:rFonts w:ascii="Century Schoolbook" w:hAnsi="Century Schoolbook"/>
                <w:sz w:val="18"/>
                <w:szCs w:val="18"/>
              </w:rPr>
            </w:pPr>
          </w:p>
        </w:tc>
        <w:tc>
          <w:tcPr>
            <w:tcW w:w="2383" w:type="dxa"/>
          </w:tcPr>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Information Literacy Skills</w:t>
            </w:r>
          </w:p>
          <w:p w:rsidR="007F306C" w:rsidRPr="007F306C" w:rsidRDefault="007F306C" w:rsidP="007F306C">
            <w:pPr>
              <w:numPr>
                <w:ilvl w:val="0"/>
                <w:numId w:val="47"/>
              </w:numPr>
              <w:rPr>
                <w:rFonts w:ascii="Century Schoolbook" w:hAnsi="Century Schoolbook"/>
                <w:sz w:val="18"/>
                <w:szCs w:val="18"/>
              </w:rPr>
            </w:pPr>
            <w:r w:rsidRPr="007F306C">
              <w:rPr>
                <w:rFonts w:ascii="Century Schoolbook" w:hAnsi="Century Schoolbook"/>
                <w:sz w:val="18"/>
                <w:szCs w:val="18"/>
              </w:rPr>
              <w:t>Technology Skills</w:t>
            </w:r>
          </w:p>
        </w:tc>
      </w:tr>
    </w:tbl>
    <w:p w:rsidR="007F306C" w:rsidRDefault="007F306C">
      <w:pPr>
        <w:spacing w:after="200" w:line="276" w:lineRule="auto"/>
      </w:pPr>
    </w:p>
    <w:p w:rsidR="007F306C" w:rsidRDefault="007F306C">
      <w:pPr>
        <w:spacing w:after="200" w:line="276" w:lineRule="auto"/>
        <w:sectPr w:rsidR="007F306C" w:rsidSect="007F306C">
          <w:pgSz w:w="15840" w:h="12240" w:orient="landscape" w:code="1"/>
          <w:pgMar w:top="1296" w:right="1440" w:bottom="1008" w:left="1152" w:header="720" w:footer="720" w:gutter="0"/>
          <w:cols w:space="720"/>
          <w:docGrid w:linePitch="360"/>
        </w:sectPr>
      </w:pPr>
    </w:p>
    <w:p w:rsidR="001E6588" w:rsidRDefault="002B6E0A" w:rsidP="007F306C">
      <w:pPr>
        <w:spacing w:after="200" w:line="276" w:lineRule="auto"/>
        <w:jc w:val="center"/>
      </w:pPr>
      <w:r>
        <w:lastRenderedPageBreak/>
        <w:t>Appendix 4</w:t>
      </w:r>
    </w:p>
    <w:p w:rsidR="002D6EE6" w:rsidRDefault="002D6EE6" w:rsidP="002D6EE6">
      <w:pPr>
        <w:jc w:val="center"/>
      </w:pPr>
      <w:r>
        <w:t xml:space="preserve">Community College Core Courses </w:t>
      </w:r>
    </w:p>
    <w:p w:rsidR="002D6EE6" w:rsidRDefault="002D6EE6" w:rsidP="002D6EE6">
      <w:pPr>
        <w:jc w:val="center"/>
      </w:pPr>
      <w:r>
        <w:t xml:space="preserve">and </w:t>
      </w:r>
    </w:p>
    <w:p w:rsidR="002D6EE6" w:rsidRDefault="002D6EE6" w:rsidP="002D6EE6">
      <w:pPr>
        <w:jc w:val="center"/>
      </w:pPr>
      <w:r>
        <w:t>ASU General Education Course Equivalents</w:t>
      </w:r>
    </w:p>
    <w:p w:rsidR="002D6EE6" w:rsidRDefault="002D6EE6" w:rsidP="007F306C">
      <w:pPr>
        <w:spacing w:after="200" w:line="276" w:lineRule="auto"/>
        <w:jc w:val="center"/>
      </w:pPr>
    </w:p>
    <w:p w:rsidR="009D34C3" w:rsidRDefault="002D6EE6">
      <w:pPr>
        <w:spacing w:after="200" w:line="276" w:lineRule="auto"/>
        <w:sectPr w:rsidR="009D34C3" w:rsidSect="007F306C">
          <w:pgSz w:w="12240" w:h="15840" w:code="1"/>
          <w:pgMar w:top="1440" w:right="1008" w:bottom="1152" w:left="1296" w:header="720" w:footer="720" w:gutter="0"/>
          <w:cols w:space="720"/>
          <w:docGrid w:linePitch="360"/>
        </w:sectPr>
      </w:pPr>
      <w:r>
        <w:br w:type="page"/>
      </w:r>
    </w:p>
    <w:p w:rsidR="009D34C3" w:rsidRDefault="009D34C3" w:rsidP="009D34C3">
      <w:pPr>
        <w:jc w:val="center"/>
        <w:rPr>
          <w:b/>
          <w:u w:val="single"/>
        </w:rPr>
      </w:pPr>
      <w:r>
        <w:rPr>
          <w:b/>
          <w:u w:val="single"/>
        </w:rPr>
        <w:lastRenderedPageBreak/>
        <w:t xml:space="preserve">NC COMMUNITY COLLEGE GENERAL EDUCATION CORE COURSES </w:t>
      </w:r>
    </w:p>
    <w:p w:rsidR="009D34C3" w:rsidRDefault="009D34C3" w:rsidP="009D34C3">
      <w:pPr>
        <w:jc w:val="center"/>
        <w:rPr>
          <w:b/>
          <w:u w:val="single"/>
        </w:rPr>
      </w:pPr>
      <w:r>
        <w:rPr>
          <w:b/>
          <w:u w:val="single"/>
        </w:rPr>
        <w:t>AND</w:t>
      </w:r>
    </w:p>
    <w:p w:rsidR="009D34C3" w:rsidRDefault="009D34C3" w:rsidP="009D34C3">
      <w:pPr>
        <w:jc w:val="center"/>
        <w:rPr>
          <w:b/>
          <w:u w:val="single"/>
        </w:rPr>
      </w:pPr>
      <w:r>
        <w:rPr>
          <w:b/>
          <w:u w:val="single"/>
        </w:rPr>
        <w:t xml:space="preserve">APPALACHIAN </w:t>
      </w:r>
      <w:smartTag w:uri="urn:schemas-microsoft-com:office:smarttags" w:element="place">
        <w:smartTag w:uri="urn:schemas-microsoft-com:office:smarttags" w:element="PlaceType">
          <w:r>
            <w:rPr>
              <w:b/>
              <w:u w:val="single"/>
            </w:rPr>
            <w:t>STATE</w:t>
          </w:r>
        </w:smartTag>
        <w:r>
          <w:rPr>
            <w:b/>
            <w:u w:val="single"/>
          </w:rPr>
          <w:t xml:space="preserve"> </w:t>
        </w:r>
        <w:smartTag w:uri="urn:schemas-microsoft-com:office:smarttags" w:element="PlaceType">
          <w:r>
            <w:rPr>
              <w:b/>
              <w:u w:val="single"/>
            </w:rPr>
            <w:t>UNIVERSITY</w:t>
          </w:r>
        </w:smartTag>
      </w:smartTag>
      <w:r>
        <w:rPr>
          <w:b/>
          <w:u w:val="single"/>
        </w:rPr>
        <w:t xml:space="preserve"> GENERAL EDUCATION MODEL</w:t>
      </w:r>
    </w:p>
    <w:p w:rsidR="009D34C3" w:rsidRDefault="009D34C3" w:rsidP="009D34C3">
      <w:pPr>
        <w:jc w:val="center"/>
        <w:rPr>
          <w:b/>
          <w:u w:val="single"/>
        </w:rPr>
      </w:pPr>
    </w:p>
    <w:p w:rsidR="009D34C3" w:rsidRDefault="009D34C3" w:rsidP="009D34C3">
      <w:pPr>
        <w:jc w:val="center"/>
        <w:rPr>
          <w:b/>
          <w:u w:val="single"/>
        </w:rPr>
      </w:pPr>
    </w:p>
    <w:tbl>
      <w:tblPr>
        <w:tblW w:w="149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694"/>
        <w:gridCol w:w="1067"/>
        <w:gridCol w:w="1067"/>
        <w:gridCol w:w="1067"/>
        <w:gridCol w:w="1067"/>
        <w:gridCol w:w="1068"/>
        <w:gridCol w:w="1067"/>
        <w:gridCol w:w="1067"/>
        <w:gridCol w:w="1067"/>
        <w:gridCol w:w="1067"/>
        <w:gridCol w:w="1067"/>
        <w:gridCol w:w="1067"/>
        <w:gridCol w:w="1068"/>
      </w:tblGrid>
      <w:tr w:rsidR="009D34C3" w:rsidRPr="000D4D92" w:rsidTr="00923EB1">
        <w:tc>
          <w:tcPr>
            <w:tcW w:w="1440"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NC CC</w:t>
            </w:r>
          </w:p>
          <w:p w:rsidR="009D34C3" w:rsidRPr="000D4D92" w:rsidRDefault="009D34C3" w:rsidP="00923EB1">
            <w:pPr>
              <w:jc w:val="center"/>
              <w:rPr>
                <w:b/>
                <w:sz w:val="16"/>
                <w:szCs w:val="16"/>
              </w:rPr>
            </w:pPr>
            <w:r w:rsidRPr="000D4D92">
              <w:rPr>
                <w:b/>
                <w:sz w:val="16"/>
                <w:szCs w:val="16"/>
              </w:rPr>
              <w:t>COURSE</w:t>
            </w:r>
          </w:p>
        </w:tc>
        <w:tc>
          <w:tcPr>
            <w:tcW w:w="694"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w:t>
            </w:r>
          </w:p>
          <w:p w:rsidR="009D34C3" w:rsidRPr="000D4D92" w:rsidRDefault="009D34C3" w:rsidP="00923EB1">
            <w:pPr>
              <w:jc w:val="center"/>
              <w:rPr>
                <w:b/>
                <w:sz w:val="16"/>
                <w:szCs w:val="16"/>
              </w:rPr>
            </w:pPr>
            <w:r w:rsidRPr="000D4D92">
              <w:rPr>
                <w:b/>
                <w:sz w:val="16"/>
                <w:szCs w:val="16"/>
              </w:rPr>
              <w:t>SEM</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SOPH.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QUAN.</w:t>
            </w:r>
          </w:p>
          <w:p w:rsidR="009D34C3" w:rsidRPr="000D4D92" w:rsidRDefault="009D34C3" w:rsidP="00923EB1">
            <w:pPr>
              <w:jc w:val="center"/>
              <w:rPr>
                <w:b/>
                <w:sz w:val="16"/>
                <w:szCs w:val="16"/>
              </w:rPr>
            </w:pPr>
            <w:r w:rsidRPr="000D4D92">
              <w:rPr>
                <w:b/>
                <w:sz w:val="16"/>
                <w:szCs w:val="16"/>
              </w:rPr>
              <w:t>LIT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AES-</w:t>
            </w:r>
          </w:p>
          <w:p w:rsidR="009D34C3" w:rsidRPr="000D4D92" w:rsidRDefault="009D34C3" w:rsidP="00923EB1">
            <w:pPr>
              <w:jc w:val="center"/>
              <w:rPr>
                <w:b/>
                <w:sz w:val="16"/>
                <w:szCs w:val="16"/>
              </w:rPr>
            </w:pPr>
            <w:r w:rsidRPr="000D4D92">
              <w:rPr>
                <w:b/>
                <w:sz w:val="16"/>
                <w:szCs w:val="16"/>
              </w:rPr>
              <w:t>THETIC</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rPr>
                <w:b/>
                <w:sz w:val="16"/>
                <w:szCs w:val="16"/>
              </w:rPr>
            </w:pPr>
          </w:p>
          <w:p w:rsidR="009D34C3" w:rsidRPr="000D4D92" w:rsidRDefault="009D34C3" w:rsidP="00923EB1">
            <w:pPr>
              <w:rPr>
                <w:b/>
                <w:sz w:val="16"/>
                <w:szCs w:val="16"/>
              </w:rPr>
            </w:pPr>
            <w:r w:rsidRPr="000D4D92">
              <w:rPr>
                <w:b/>
                <w:sz w:val="16"/>
                <w:szCs w:val="16"/>
              </w:rPr>
              <w:t>HIS/SOC</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LOCAL/</w:t>
            </w:r>
          </w:p>
          <w:p w:rsidR="009D34C3" w:rsidRPr="000D4D92" w:rsidRDefault="009D34C3" w:rsidP="00923EB1">
            <w:pPr>
              <w:jc w:val="center"/>
              <w:rPr>
                <w:b/>
                <w:sz w:val="16"/>
                <w:szCs w:val="16"/>
              </w:rPr>
            </w:pPr>
            <w:r w:rsidRPr="000D4D92">
              <w:rPr>
                <w:b/>
                <w:sz w:val="16"/>
                <w:szCs w:val="16"/>
              </w:rPr>
              <w:t>GLOBAL</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SCIENCE</w:t>
            </w:r>
          </w:p>
          <w:p w:rsidR="009D34C3" w:rsidRPr="000D4D92" w:rsidRDefault="009D34C3" w:rsidP="00923EB1">
            <w:pPr>
              <w:jc w:val="center"/>
              <w:rPr>
                <w:b/>
                <w:sz w:val="16"/>
                <w:szCs w:val="16"/>
              </w:rPr>
            </w:pPr>
            <w:r w:rsidRPr="000D4D92">
              <w:rPr>
                <w:b/>
                <w:sz w:val="16"/>
                <w:szCs w:val="16"/>
              </w:rPr>
              <w:t>INQUIRY</w:t>
            </w:r>
          </w:p>
        </w:tc>
        <w:tc>
          <w:tcPr>
            <w:tcW w:w="1067" w:type="dxa"/>
            <w:tcBorders>
              <w:bottom w:val="single" w:sz="4" w:space="0" w:color="auto"/>
            </w:tcBorders>
          </w:tcPr>
          <w:p w:rsidR="009D34C3" w:rsidRPr="000D4D92" w:rsidRDefault="009D34C3" w:rsidP="00923EB1">
            <w:pPr>
              <w:jc w:val="center"/>
              <w:rPr>
                <w:b/>
                <w:sz w:val="16"/>
                <w:szCs w:val="16"/>
              </w:rPr>
            </w:pPr>
            <w:r w:rsidRPr="000D4D92">
              <w:rPr>
                <w:b/>
                <w:sz w:val="16"/>
                <w:szCs w:val="16"/>
              </w:rPr>
              <w:t>INFO COMM TECH LIT</w:t>
            </w:r>
          </w:p>
        </w:tc>
        <w:tc>
          <w:tcPr>
            <w:tcW w:w="1067" w:type="dxa"/>
            <w:tcBorders>
              <w:bottom w:val="single" w:sz="4" w:space="0" w:color="auto"/>
            </w:tcBorders>
          </w:tcPr>
          <w:p w:rsidR="009D34C3" w:rsidRPr="000D4D92" w:rsidRDefault="009D34C3" w:rsidP="00923EB1">
            <w:pPr>
              <w:rPr>
                <w:b/>
                <w:sz w:val="16"/>
                <w:szCs w:val="16"/>
              </w:rPr>
            </w:pPr>
          </w:p>
          <w:p w:rsidR="009D34C3" w:rsidRPr="000D4D92" w:rsidRDefault="009D34C3" w:rsidP="00923EB1">
            <w:pPr>
              <w:jc w:val="center"/>
              <w:rPr>
                <w:b/>
                <w:sz w:val="16"/>
                <w:szCs w:val="16"/>
              </w:rPr>
            </w:pPr>
            <w:r w:rsidRPr="000D4D92">
              <w:rPr>
                <w:b/>
                <w:sz w:val="16"/>
                <w:szCs w:val="16"/>
              </w:rPr>
              <w:t>HIS</w:t>
            </w:r>
          </w:p>
          <w:p w:rsidR="009D34C3" w:rsidRPr="000D4D92" w:rsidRDefault="009D34C3" w:rsidP="00923EB1">
            <w:pPr>
              <w:rPr>
                <w:b/>
                <w:sz w:val="16"/>
                <w:szCs w:val="16"/>
              </w:rPr>
            </w:pPr>
            <w:r w:rsidRPr="000D4D92">
              <w:rPr>
                <w:b/>
                <w:sz w:val="16"/>
                <w:szCs w:val="16"/>
              </w:rPr>
              <w:t>STUDIES</w:t>
            </w:r>
          </w:p>
        </w:tc>
        <w:tc>
          <w:tcPr>
            <w:tcW w:w="1067" w:type="dxa"/>
            <w:tcBorders>
              <w:bottom w:val="single" w:sz="4" w:space="0" w:color="auto"/>
            </w:tcBorders>
          </w:tcPr>
          <w:p w:rsidR="009D34C3" w:rsidRPr="000D4D92" w:rsidRDefault="009D34C3" w:rsidP="00923EB1">
            <w:pPr>
              <w:jc w:val="both"/>
              <w:rPr>
                <w:b/>
                <w:sz w:val="16"/>
                <w:szCs w:val="16"/>
              </w:rPr>
            </w:pPr>
          </w:p>
          <w:p w:rsidR="009D34C3" w:rsidRPr="009C3D81" w:rsidRDefault="009D34C3" w:rsidP="00923EB1">
            <w:pPr>
              <w:jc w:val="both"/>
              <w:rPr>
                <w:b/>
                <w:sz w:val="16"/>
                <w:szCs w:val="16"/>
              </w:rPr>
            </w:pPr>
            <w:r w:rsidRPr="009C3D81">
              <w:rPr>
                <w:b/>
                <w:sz w:val="14"/>
                <w:szCs w:val="14"/>
              </w:rPr>
              <w:t>LITERARY</w:t>
            </w:r>
            <w:r w:rsidRPr="009C3D81">
              <w:rPr>
                <w:b/>
                <w:sz w:val="16"/>
                <w:szCs w:val="16"/>
              </w:rPr>
              <w:t xml:space="preserve"> STUDIES</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FINE</w:t>
            </w:r>
          </w:p>
          <w:p w:rsidR="009D34C3" w:rsidRPr="000D4D92" w:rsidRDefault="009D34C3" w:rsidP="00923EB1">
            <w:pPr>
              <w:jc w:val="center"/>
              <w:rPr>
                <w:b/>
                <w:sz w:val="16"/>
                <w:szCs w:val="16"/>
              </w:rPr>
            </w:pPr>
            <w:r w:rsidRPr="000D4D92">
              <w:rPr>
                <w:b/>
                <w:sz w:val="16"/>
                <w:szCs w:val="16"/>
              </w:rPr>
              <w:t>ARTS</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WELL-NESS LIT</w:t>
            </w: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ACA 122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ANT 210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ANT 220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ANT 221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ANT 230/230A</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ANT 240</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ART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ART 114</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ART 115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ART 116</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ART 117</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ASL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ASL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ASL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 xml:space="preserve">ASL 212  </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AST 111/111A</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AST 151/151A</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AST 152/152A</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BIO 110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BIO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BIO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rPr>
          <w:trHeight w:val="234"/>
        </w:trPr>
        <w:tc>
          <w:tcPr>
            <w:tcW w:w="1440" w:type="dxa"/>
          </w:tcPr>
          <w:p w:rsidR="009D34C3" w:rsidRPr="000D4D92" w:rsidRDefault="009D34C3" w:rsidP="00923EB1">
            <w:pPr>
              <w:jc w:val="both"/>
              <w:rPr>
                <w:sz w:val="16"/>
                <w:szCs w:val="16"/>
              </w:rPr>
            </w:pPr>
            <w:r w:rsidRPr="000D4D92">
              <w:rPr>
                <w:sz w:val="16"/>
                <w:szCs w:val="16"/>
              </w:rPr>
              <w:t>BIO 120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rPr>
          <w:trHeight w:val="234"/>
        </w:trPr>
        <w:tc>
          <w:tcPr>
            <w:tcW w:w="1440" w:type="dxa"/>
          </w:tcPr>
          <w:p w:rsidR="009D34C3" w:rsidRPr="000D4D92" w:rsidRDefault="009D34C3" w:rsidP="00923EB1">
            <w:pPr>
              <w:jc w:val="both"/>
              <w:rPr>
                <w:sz w:val="16"/>
                <w:szCs w:val="16"/>
              </w:rPr>
            </w:pPr>
            <w:r w:rsidRPr="000D4D92">
              <w:rPr>
                <w:sz w:val="16"/>
                <w:szCs w:val="16"/>
              </w:rPr>
              <w:t>BIO 130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BIO 140/140A</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CHI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NC CC</w:t>
            </w:r>
          </w:p>
          <w:p w:rsidR="009D34C3" w:rsidRPr="000D4D92" w:rsidRDefault="009D34C3" w:rsidP="00923EB1">
            <w:pPr>
              <w:jc w:val="center"/>
              <w:rPr>
                <w:b/>
                <w:sz w:val="16"/>
                <w:szCs w:val="16"/>
              </w:rPr>
            </w:pPr>
            <w:r w:rsidRPr="000D4D92">
              <w:rPr>
                <w:b/>
                <w:sz w:val="16"/>
                <w:szCs w:val="16"/>
              </w:rPr>
              <w:t>COURSE</w:t>
            </w:r>
          </w:p>
        </w:tc>
        <w:tc>
          <w:tcPr>
            <w:tcW w:w="694"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w:t>
            </w:r>
          </w:p>
          <w:p w:rsidR="009D34C3" w:rsidRPr="000D4D92" w:rsidRDefault="009D34C3" w:rsidP="00923EB1">
            <w:pPr>
              <w:jc w:val="center"/>
              <w:rPr>
                <w:b/>
                <w:sz w:val="16"/>
                <w:szCs w:val="16"/>
              </w:rPr>
            </w:pPr>
            <w:r w:rsidRPr="000D4D92">
              <w:rPr>
                <w:b/>
                <w:sz w:val="16"/>
                <w:szCs w:val="16"/>
              </w:rPr>
              <w:t>SEM</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SOPH.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QUAN.</w:t>
            </w:r>
          </w:p>
          <w:p w:rsidR="009D34C3" w:rsidRPr="000D4D92" w:rsidRDefault="009D34C3" w:rsidP="00923EB1">
            <w:pPr>
              <w:jc w:val="center"/>
              <w:rPr>
                <w:b/>
                <w:sz w:val="16"/>
                <w:szCs w:val="16"/>
              </w:rPr>
            </w:pPr>
            <w:r w:rsidRPr="000D4D92">
              <w:rPr>
                <w:b/>
                <w:sz w:val="16"/>
                <w:szCs w:val="16"/>
              </w:rPr>
              <w:t>LIT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AES-</w:t>
            </w:r>
          </w:p>
          <w:p w:rsidR="009D34C3" w:rsidRPr="000D4D92" w:rsidRDefault="009D34C3" w:rsidP="00923EB1">
            <w:pPr>
              <w:jc w:val="center"/>
              <w:rPr>
                <w:b/>
                <w:sz w:val="16"/>
                <w:szCs w:val="16"/>
              </w:rPr>
            </w:pPr>
            <w:r w:rsidRPr="000D4D92">
              <w:rPr>
                <w:b/>
                <w:sz w:val="16"/>
                <w:szCs w:val="16"/>
              </w:rPr>
              <w:t>THETIC</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rPr>
                <w:b/>
                <w:sz w:val="16"/>
                <w:szCs w:val="16"/>
              </w:rPr>
            </w:pPr>
          </w:p>
          <w:p w:rsidR="009D34C3" w:rsidRPr="000D4D92" w:rsidRDefault="009D34C3" w:rsidP="00923EB1">
            <w:pPr>
              <w:rPr>
                <w:b/>
                <w:sz w:val="16"/>
                <w:szCs w:val="16"/>
              </w:rPr>
            </w:pPr>
            <w:r w:rsidRPr="000D4D92">
              <w:rPr>
                <w:b/>
                <w:sz w:val="16"/>
                <w:szCs w:val="16"/>
              </w:rPr>
              <w:t>HIS/SOC</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LOCAL/</w:t>
            </w:r>
          </w:p>
          <w:p w:rsidR="009D34C3" w:rsidRPr="000D4D92" w:rsidRDefault="009D34C3" w:rsidP="00923EB1">
            <w:pPr>
              <w:jc w:val="center"/>
              <w:rPr>
                <w:b/>
                <w:sz w:val="16"/>
                <w:szCs w:val="16"/>
              </w:rPr>
            </w:pPr>
            <w:r w:rsidRPr="000D4D92">
              <w:rPr>
                <w:b/>
                <w:sz w:val="16"/>
                <w:szCs w:val="16"/>
              </w:rPr>
              <w:t>GLOBAL</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SCIENCE</w:t>
            </w:r>
          </w:p>
          <w:p w:rsidR="009D34C3" w:rsidRPr="000D4D92" w:rsidRDefault="009D34C3" w:rsidP="00923EB1">
            <w:pPr>
              <w:jc w:val="center"/>
              <w:rPr>
                <w:b/>
                <w:sz w:val="16"/>
                <w:szCs w:val="16"/>
              </w:rPr>
            </w:pPr>
            <w:r w:rsidRPr="000D4D92">
              <w:rPr>
                <w:b/>
                <w:sz w:val="16"/>
                <w:szCs w:val="16"/>
              </w:rPr>
              <w:t>INQUIRY</w:t>
            </w:r>
          </w:p>
        </w:tc>
        <w:tc>
          <w:tcPr>
            <w:tcW w:w="1067" w:type="dxa"/>
            <w:tcBorders>
              <w:bottom w:val="single" w:sz="4" w:space="0" w:color="auto"/>
            </w:tcBorders>
          </w:tcPr>
          <w:p w:rsidR="009D34C3" w:rsidRPr="000D4D92" w:rsidRDefault="009D34C3" w:rsidP="00923EB1">
            <w:pPr>
              <w:jc w:val="center"/>
              <w:rPr>
                <w:b/>
                <w:sz w:val="16"/>
                <w:szCs w:val="16"/>
              </w:rPr>
            </w:pPr>
            <w:r w:rsidRPr="000D4D92">
              <w:rPr>
                <w:b/>
                <w:sz w:val="16"/>
                <w:szCs w:val="16"/>
              </w:rPr>
              <w:t>INFO COMM TECH LIT</w:t>
            </w:r>
          </w:p>
        </w:tc>
        <w:tc>
          <w:tcPr>
            <w:tcW w:w="1067" w:type="dxa"/>
            <w:tcBorders>
              <w:bottom w:val="single" w:sz="4" w:space="0" w:color="auto"/>
            </w:tcBorders>
          </w:tcPr>
          <w:p w:rsidR="009D34C3" w:rsidRPr="000D4D92" w:rsidRDefault="009D34C3" w:rsidP="00923EB1">
            <w:pPr>
              <w:rPr>
                <w:b/>
                <w:sz w:val="16"/>
                <w:szCs w:val="16"/>
              </w:rPr>
            </w:pPr>
          </w:p>
          <w:p w:rsidR="009D34C3" w:rsidRPr="000D4D92" w:rsidRDefault="009D34C3" w:rsidP="00923EB1">
            <w:pPr>
              <w:jc w:val="center"/>
              <w:rPr>
                <w:b/>
                <w:sz w:val="16"/>
                <w:szCs w:val="16"/>
              </w:rPr>
            </w:pPr>
            <w:r w:rsidRPr="000D4D92">
              <w:rPr>
                <w:b/>
                <w:sz w:val="16"/>
                <w:szCs w:val="16"/>
              </w:rPr>
              <w:t>HIS</w:t>
            </w:r>
          </w:p>
          <w:p w:rsidR="009D34C3" w:rsidRPr="000D4D92" w:rsidRDefault="009D34C3" w:rsidP="00923EB1">
            <w:pPr>
              <w:rPr>
                <w:b/>
                <w:sz w:val="16"/>
                <w:szCs w:val="16"/>
              </w:rPr>
            </w:pPr>
            <w:r w:rsidRPr="000D4D92">
              <w:rPr>
                <w:b/>
                <w:sz w:val="16"/>
                <w:szCs w:val="16"/>
              </w:rPr>
              <w:t>STUDIES</w:t>
            </w:r>
          </w:p>
        </w:tc>
        <w:tc>
          <w:tcPr>
            <w:tcW w:w="1067" w:type="dxa"/>
            <w:tcBorders>
              <w:bottom w:val="single" w:sz="4" w:space="0" w:color="auto"/>
            </w:tcBorders>
          </w:tcPr>
          <w:p w:rsidR="009D34C3" w:rsidRPr="000D4D92" w:rsidRDefault="009D34C3" w:rsidP="00923EB1">
            <w:pPr>
              <w:jc w:val="both"/>
              <w:rPr>
                <w:b/>
                <w:sz w:val="16"/>
                <w:szCs w:val="16"/>
              </w:rPr>
            </w:pPr>
          </w:p>
          <w:p w:rsidR="009D34C3" w:rsidRPr="000D4D92" w:rsidRDefault="009D34C3" w:rsidP="00923EB1">
            <w:pPr>
              <w:jc w:val="both"/>
              <w:rPr>
                <w:b/>
                <w:sz w:val="16"/>
                <w:szCs w:val="16"/>
              </w:rPr>
            </w:pPr>
            <w:r w:rsidRPr="000D4D92">
              <w:rPr>
                <w:b/>
                <w:sz w:val="16"/>
                <w:szCs w:val="16"/>
              </w:rPr>
              <w:t>LITERARY STUDIES</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FINE</w:t>
            </w:r>
          </w:p>
          <w:p w:rsidR="009D34C3" w:rsidRPr="000D4D92" w:rsidRDefault="009D34C3" w:rsidP="00923EB1">
            <w:pPr>
              <w:jc w:val="center"/>
              <w:rPr>
                <w:b/>
                <w:sz w:val="16"/>
                <w:szCs w:val="16"/>
              </w:rPr>
            </w:pPr>
            <w:r w:rsidRPr="000D4D92">
              <w:rPr>
                <w:b/>
                <w:sz w:val="16"/>
                <w:szCs w:val="16"/>
              </w:rPr>
              <w:t>ARTS</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WELL-NESS LIT</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CHI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CHI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CHI 212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CHM 131/131A</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CHM 132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CHM 135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CHM 136</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CHM 151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CHM 152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CIS 110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CIS 115</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COM 110</w:t>
            </w:r>
          </w:p>
        </w:tc>
        <w:tc>
          <w:tcPr>
            <w:tcW w:w="694" w:type="dxa"/>
          </w:tcPr>
          <w:p w:rsidR="009D34C3" w:rsidRPr="000D4D92" w:rsidRDefault="009D34C3" w:rsidP="00923EB1">
            <w:pPr>
              <w:jc w:val="center"/>
              <w:rPr>
                <w:sz w:val="20"/>
                <w:szCs w:val="20"/>
              </w:rPr>
            </w:pPr>
            <w:r w:rsidRPr="000D4D92">
              <w:rPr>
                <w:sz w:val="20"/>
                <w:szCs w:val="20"/>
              </w:rPr>
              <w:t>C</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COM 120</w:t>
            </w:r>
          </w:p>
        </w:tc>
        <w:tc>
          <w:tcPr>
            <w:tcW w:w="694" w:type="dxa"/>
          </w:tcPr>
          <w:p w:rsidR="009D34C3" w:rsidRPr="000D4D92" w:rsidRDefault="009D34C3" w:rsidP="00923EB1">
            <w:pPr>
              <w:jc w:val="center"/>
              <w:rPr>
                <w:sz w:val="20"/>
                <w:szCs w:val="20"/>
              </w:rPr>
            </w:pPr>
            <w:r w:rsidRPr="000D4D92">
              <w:rPr>
                <w:sz w:val="20"/>
                <w:szCs w:val="20"/>
              </w:rPr>
              <w:t>C</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COM 231</w:t>
            </w:r>
          </w:p>
        </w:tc>
        <w:tc>
          <w:tcPr>
            <w:tcW w:w="694" w:type="dxa"/>
            <w:tcBorders>
              <w:bottom w:val="single" w:sz="4" w:space="0" w:color="auto"/>
            </w:tcBorders>
          </w:tcPr>
          <w:p w:rsidR="009D34C3" w:rsidRPr="000D4D92" w:rsidRDefault="009D34C3" w:rsidP="00923EB1">
            <w:pPr>
              <w:jc w:val="center"/>
              <w:rPr>
                <w:sz w:val="20"/>
                <w:szCs w:val="20"/>
              </w:rPr>
            </w:pPr>
            <w:r w:rsidRPr="000D4D92">
              <w:rPr>
                <w:sz w:val="20"/>
                <w:szCs w:val="20"/>
              </w:rPr>
              <w:t>C</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DAN 110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DAN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DAN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DRA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DRA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DRA 115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DRA 122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DRA 126</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DRA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DRA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ECO 151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ECO 251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ECO 252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C</w:t>
            </w: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111/111A</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NC CC</w:t>
            </w:r>
          </w:p>
          <w:p w:rsidR="009D34C3" w:rsidRPr="000D4D92" w:rsidRDefault="009D34C3" w:rsidP="00923EB1">
            <w:pPr>
              <w:jc w:val="center"/>
              <w:rPr>
                <w:b/>
                <w:sz w:val="16"/>
                <w:szCs w:val="16"/>
              </w:rPr>
            </w:pPr>
            <w:r w:rsidRPr="000D4D92">
              <w:rPr>
                <w:b/>
                <w:sz w:val="16"/>
                <w:szCs w:val="16"/>
              </w:rPr>
              <w:t>COURSE</w:t>
            </w:r>
          </w:p>
        </w:tc>
        <w:tc>
          <w:tcPr>
            <w:tcW w:w="694"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1</w:t>
            </w:r>
            <w:r w:rsidRPr="000D4D92">
              <w:rPr>
                <w:b/>
                <w:sz w:val="16"/>
                <w:szCs w:val="16"/>
                <w:vertAlign w:val="superscript"/>
              </w:rPr>
              <w:t>ST</w:t>
            </w:r>
            <w:r w:rsidRPr="000D4D92">
              <w:rPr>
                <w:b/>
                <w:sz w:val="16"/>
                <w:szCs w:val="16"/>
              </w:rPr>
              <w:t xml:space="preserve"> YR</w:t>
            </w:r>
          </w:p>
          <w:p w:rsidR="009D34C3" w:rsidRPr="000D4D92" w:rsidRDefault="009D34C3" w:rsidP="00923EB1">
            <w:pPr>
              <w:jc w:val="center"/>
              <w:rPr>
                <w:b/>
                <w:sz w:val="16"/>
                <w:szCs w:val="16"/>
              </w:rPr>
            </w:pPr>
            <w:r w:rsidRPr="000D4D92">
              <w:rPr>
                <w:b/>
                <w:sz w:val="16"/>
                <w:szCs w:val="16"/>
              </w:rPr>
              <w:t>SEM</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1</w:t>
            </w:r>
            <w:r w:rsidRPr="000D4D92">
              <w:rPr>
                <w:b/>
                <w:sz w:val="16"/>
                <w:szCs w:val="16"/>
                <w:vertAlign w:val="superscript"/>
              </w:rPr>
              <w:t>ST</w:t>
            </w:r>
            <w:r w:rsidRPr="000D4D92">
              <w:rPr>
                <w:b/>
                <w:sz w:val="16"/>
                <w:szCs w:val="16"/>
              </w:rPr>
              <w:t xml:space="preserve"> YR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SOPH.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QUAN.</w:t>
            </w:r>
          </w:p>
          <w:p w:rsidR="009D34C3" w:rsidRPr="000D4D92" w:rsidRDefault="009D34C3" w:rsidP="00923EB1">
            <w:pPr>
              <w:jc w:val="center"/>
              <w:rPr>
                <w:b/>
                <w:sz w:val="16"/>
                <w:szCs w:val="16"/>
              </w:rPr>
            </w:pPr>
            <w:r w:rsidRPr="000D4D92">
              <w:rPr>
                <w:b/>
                <w:sz w:val="16"/>
                <w:szCs w:val="16"/>
              </w:rPr>
              <w:t>LIT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AES-</w:t>
            </w:r>
          </w:p>
          <w:p w:rsidR="009D34C3" w:rsidRPr="000D4D92" w:rsidRDefault="009D34C3" w:rsidP="00923EB1">
            <w:pPr>
              <w:jc w:val="center"/>
              <w:rPr>
                <w:b/>
                <w:sz w:val="16"/>
                <w:szCs w:val="16"/>
              </w:rPr>
            </w:pPr>
            <w:r w:rsidRPr="000D4D92">
              <w:rPr>
                <w:b/>
                <w:sz w:val="16"/>
                <w:szCs w:val="16"/>
              </w:rPr>
              <w:t>THETIC</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rPr>
                <w:b/>
                <w:sz w:val="16"/>
                <w:szCs w:val="16"/>
              </w:rPr>
            </w:pPr>
          </w:p>
          <w:p w:rsidR="009D34C3" w:rsidRPr="000D4D92" w:rsidRDefault="009D34C3" w:rsidP="00923EB1">
            <w:pPr>
              <w:rPr>
                <w:b/>
                <w:sz w:val="16"/>
                <w:szCs w:val="16"/>
              </w:rPr>
            </w:pPr>
            <w:r w:rsidRPr="000D4D92">
              <w:rPr>
                <w:b/>
                <w:sz w:val="16"/>
                <w:szCs w:val="16"/>
              </w:rPr>
              <w:t>HIS/SOC</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LOCAL/</w:t>
            </w:r>
          </w:p>
          <w:p w:rsidR="009D34C3" w:rsidRPr="000D4D92" w:rsidRDefault="009D34C3" w:rsidP="00923EB1">
            <w:pPr>
              <w:jc w:val="center"/>
              <w:rPr>
                <w:b/>
                <w:sz w:val="16"/>
                <w:szCs w:val="16"/>
              </w:rPr>
            </w:pPr>
            <w:r w:rsidRPr="000D4D92">
              <w:rPr>
                <w:b/>
                <w:sz w:val="16"/>
                <w:szCs w:val="16"/>
              </w:rPr>
              <w:t>GLOBAL</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SCIENCE</w:t>
            </w:r>
          </w:p>
          <w:p w:rsidR="009D34C3" w:rsidRPr="000D4D92" w:rsidRDefault="009D34C3" w:rsidP="00923EB1">
            <w:pPr>
              <w:jc w:val="center"/>
              <w:rPr>
                <w:b/>
                <w:sz w:val="16"/>
                <w:szCs w:val="16"/>
              </w:rPr>
            </w:pPr>
            <w:r w:rsidRPr="000D4D92">
              <w:rPr>
                <w:b/>
                <w:sz w:val="16"/>
                <w:szCs w:val="16"/>
              </w:rPr>
              <w:t>INQUIRY</w:t>
            </w:r>
          </w:p>
        </w:tc>
        <w:tc>
          <w:tcPr>
            <w:tcW w:w="1067" w:type="dxa"/>
            <w:tcBorders>
              <w:bottom w:val="single" w:sz="4" w:space="0" w:color="auto"/>
            </w:tcBorders>
          </w:tcPr>
          <w:p w:rsidR="009D34C3" w:rsidRPr="000D4D92" w:rsidRDefault="009D34C3" w:rsidP="00923EB1">
            <w:pPr>
              <w:jc w:val="center"/>
              <w:rPr>
                <w:b/>
                <w:sz w:val="16"/>
                <w:szCs w:val="16"/>
              </w:rPr>
            </w:pPr>
            <w:r w:rsidRPr="000D4D92">
              <w:rPr>
                <w:b/>
                <w:sz w:val="16"/>
                <w:szCs w:val="16"/>
              </w:rPr>
              <w:lastRenderedPageBreak/>
              <w:t xml:space="preserve">INFO </w:t>
            </w:r>
            <w:r w:rsidRPr="000D4D92">
              <w:rPr>
                <w:b/>
                <w:sz w:val="16"/>
                <w:szCs w:val="16"/>
              </w:rPr>
              <w:lastRenderedPageBreak/>
              <w:t>COMM TECH LIT</w:t>
            </w:r>
          </w:p>
        </w:tc>
        <w:tc>
          <w:tcPr>
            <w:tcW w:w="1067" w:type="dxa"/>
            <w:tcBorders>
              <w:bottom w:val="single" w:sz="4" w:space="0" w:color="auto"/>
            </w:tcBorders>
          </w:tcPr>
          <w:p w:rsidR="009D34C3" w:rsidRPr="000D4D92" w:rsidRDefault="009D34C3" w:rsidP="00923EB1">
            <w:pPr>
              <w:rPr>
                <w:b/>
                <w:sz w:val="16"/>
                <w:szCs w:val="16"/>
              </w:rPr>
            </w:pPr>
          </w:p>
          <w:p w:rsidR="009D34C3" w:rsidRPr="000D4D92" w:rsidRDefault="009D34C3" w:rsidP="00923EB1">
            <w:pPr>
              <w:jc w:val="center"/>
              <w:rPr>
                <w:b/>
                <w:sz w:val="16"/>
                <w:szCs w:val="16"/>
              </w:rPr>
            </w:pPr>
            <w:r w:rsidRPr="000D4D92">
              <w:rPr>
                <w:b/>
                <w:sz w:val="16"/>
                <w:szCs w:val="16"/>
              </w:rPr>
              <w:lastRenderedPageBreak/>
              <w:t>HIS</w:t>
            </w:r>
          </w:p>
          <w:p w:rsidR="009D34C3" w:rsidRPr="000D4D92" w:rsidRDefault="009D34C3" w:rsidP="00923EB1">
            <w:pPr>
              <w:rPr>
                <w:b/>
                <w:sz w:val="16"/>
                <w:szCs w:val="16"/>
              </w:rPr>
            </w:pPr>
            <w:r w:rsidRPr="000D4D92">
              <w:rPr>
                <w:b/>
                <w:sz w:val="16"/>
                <w:szCs w:val="16"/>
              </w:rPr>
              <w:t>STUDIES</w:t>
            </w:r>
          </w:p>
        </w:tc>
        <w:tc>
          <w:tcPr>
            <w:tcW w:w="1067" w:type="dxa"/>
            <w:tcBorders>
              <w:bottom w:val="single" w:sz="4" w:space="0" w:color="auto"/>
            </w:tcBorders>
          </w:tcPr>
          <w:p w:rsidR="009D34C3" w:rsidRPr="000D4D92" w:rsidRDefault="009D34C3" w:rsidP="00923EB1">
            <w:pPr>
              <w:jc w:val="both"/>
              <w:rPr>
                <w:b/>
                <w:sz w:val="16"/>
                <w:szCs w:val="16"/>
              </w:rPr>
            </w:pPr>
          </w:p>
          <w:p w:rsidR="009D34C3" w:rsidRPr="000D4D92" w:rsidRDefault="009D34C3" w:rsidP="00923EB1">
            <w:pPr>
              <w:jc w:val="both"/>
              <w:rPr>
                <w:b/>
                <w:sz w:val="16"/>
                <w:szCs w:val="16"/>
              </w:rPr>
            </w:pPr>
            <w:r w:rsidRPr="000D4D92">
              <w:rPr>
                <w:b/>
                <w:sz w:val="16"/>
                <w:szCs w:val="16"/>
              </w:rPr>
              <w:lastRenderedPageBreak/>
              <w:t>LITERARY STUDIES</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FINE</w:t>
            </w:r>
          </w:p>
          <w:p w:rsidR="009D34C3" w:rsidRPr="000D4D92" w:rsidRDefault="009D34C3" w:rsidP="00923EB1">
            <w:pPr>
              <w:jc w:val="center"/>
              <w:rPr>
                <w:b/>
                <w:sz w:val="16"/>
                <w:szCs w:val="16"/>
              </w:rPr>
            </w:pPr>
            <w:r w:rsidRPr="000D4D92">
              <w:rPr>
                <w:b/>
                <w:sz w:val="16"/>
                <w:szCs w:val="16"/>
              </w:rPr>
              <w:t>ARTS</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lastRenderedPageBreak/>
              <w:t>WELL-NESS LIT</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lastRenderedPageBreak/>
              <w:t>ENG 113</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114</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C</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131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231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232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233</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234</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241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242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243</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251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252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ENG 261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ENG 262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FRE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FRE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FRE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FRE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GEL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GEL 113</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GEL 120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GEL 230</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GEO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GEO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GEO 113</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GEO 130</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GER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GER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GER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GER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HIS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HIS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HIS 114</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NC CC</w:t>
            </w:r>
          </w:p>
          <w:p w:rsidR="009D34C3" w:rsidRPr="000D4D92" w:rsidRDefault="009D34C3" w:rsidP="00923EB1">
            <w:pPr>
              <w:jc w:val="center"/>
              <w:rPr>
                <w:b/>
                <w:sz w:val="16"/>
                <w:szCs w:val="16"/>
              </w:rPr>
            </w:pPr>
            <w:r w:rsidRPr="000D4D92">
              <w:rPr>
                <w:b/>
                <w:sz w:val="16"/>
                <w:szCs w:val="16"/>
              </w:rPr>
              <w:t>COURSE</w:t>
            </w:r>
          </w:p>
        </w:tc>
        <w:tc>
          <w:tcPr>
            <w:tcW w:w="694"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w:t>
            </w:r>
          </w:p>
          <w:p w:rsidR="009D34C3" w:rsidRPr="000D4D92" w:rsidRDefault="009D34C3" w:rsidP="00923EB1">
            <w:pPr>
              <w:jc w:val="center"/>
              <w:rPr>
                <w:b/>
                <w:sz w:val="16"/>
                <w:szCs w:val="16"/>
              </w:rPr>
            </w:pPr>
            <w:r w:rsidRPr="000D4D92">
              <w:rPr>
                <w:b/>
                <w:sz w:val="16"/>
                <w:szCs w:val="16"/>
              </w:rPr>
              <w:t>SEM</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SOPH.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QUAN.</w:t>
            </w:r>
          </w:p>
          <w:p w:rsidR="009D34C3" w:rsidRPr="000D4D92" w:rsidRDefault="009D34C3" w:rsidP="00923EB1">
            <w:pPr>
              <w:jc w:val="center"/>
              <w:rPr>
                <w:b/>
                <w:sz w:val="16"/>
                <w:szCs w:val="16"/>
              </w:rPr>
            </w:pPr>
            <w:r w:rsidRPr="000D4D92">
              <w:rPr>
                <w:b/>
                <w:sz w:val="16"/>
                <w:szCs w:val="16"/>
              </w:rPr>
              <w:t>LIT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AES-</w:t>
            </w:r>
          </w:p>
          <w:p w:rsidR="009D34C3" w:rsidRPr="000D4D92" w:rsidRDefault="009D34C3" w:rsidP="00923EB1">
            <w:pPr>
              <w:jc w:val="center"/>
              <w:rPr>
                <w:b/>
                <w:sz w:val="16"/>
                <w:szCs w:val="16"/>
              </w:rPr>
            </w:pPr>
            <w:r w:rsidRPr="000D4D92">
              <w:rPr>
                <w:b/>
                <w:sz w:val="16"/>
                <w:szCs w:val="16"/>
              </w:rPr>
              <w:t>THETIC</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rPr>
                <w:b/>
                <w:sz w:val="16"/>
                <w:szCs w:val="16"/>
              </w:rPr>
            </w:pPr>
          </w:p>
          <w:p w:rsidR="009D34C3" w:rsidRPr="000D4D92" w:rsidRDefault="009D34C3" w:rsidP="00923EB1">
            <w:pPr>
              <w:rPr>
                <w:b/>
                <w:sz w:val="16"/>
                <w:szCs w:val="16"/>
              </w:rPr>
            </w:pPr>
            <w:r w:rsidRPr="000D4D92">
              <w:rPr>
                <w:b/>
                <w:sz w:val="16"/>
                <w:szCs w:val="16"/>
              </w:rPr>
              <w:t>HIS/SOC</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LOCAL/</w:t>
            </w:r>
          </w:p>
          <w:p w:rsidR="009D34C3" w:rsidRPr="000D4D92" w:rsidRDefault="009D34C3" w:rsidP="00923EB1">
            <w:pPr>
              <w:jc w:val="center"/>
              <w:rPr>
                <w:b/>
                <w:sz w:val="16"/>
                <w:szCs w:val="16"/>
              </w:rPr>
            </w:pPr>
            <w:r w:rsidRPr="000D4D92">
              <w:rPr>
                <w:b/>
                <w:sz w:val="16"/>
                <w:szCs w:val="16"/>
              </w:rPr>
              <w:t>GLOBAL</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SCIENCE</w:t>
            </w:r>
          </w:p>
          <w:p w:rsidR="009D34C3" w:rsidRPr="000D4D92" w:rsidRDefault="009D34C3" w:rsidP="00923EB1">
            <w:pPr>
              <w:jc w:val="center"/>
              <w:rPr>
                <w:b/>
                <w:sz w:val="16"/>
                <w:szCs w:val="16"/>
              </w:rPr>
            </w:pPr>
            <w:r w:rsidRPr="000D4D92">
              <w:rPr>
                <w:b/>
                <w:sz w:val="16"/>
                <w:szCs w:val="16"/>
              </w:rPr>
              <w:t>INQUIRY</w:t>
            </w:r>
          </w:p>
        </w:tc>
        <w:tc>
          <w:tcPr>
            <w:tcW w:w="1067" w:type="dxa"/>
            <w:tcBorders>
              <w:bottom w:val="single" w:sz="4" w:space="0" w:color="auto"/>
            </w:tcBorders>
          </w:tcPr>
          <w:p w:rsidR="009D34C3" w:rsidRPr="000D4D92" w:rsidRDefault="009D34C3" w:rsidP="00923EB1">
            <w:pPr>
              <w:jc w:val="center"/>
              <w:rPr>
                <w:b/>
                <w:sz w:val="16"/>
                <w:szCs w:val="16"/>
              </w:rPr>
            </w:pPr>
            <w:r w:rsidRPr="000D4D92">
              <w:rPr>
                <w:b/>
                <w:sz w:val="16"/>
                <w:szCs w:val="16"/>
              </w:rPr>
              <w:t>INFO COMM TECH LIT</w:t>
            </w:r>
          </w:p>
        </w:tc>
        <w:tc>
          <w:tcPr>
            <w:tcW w:w="1067" w:type="dxa"/>
            <w:tcBorders>
              <w:bottom w:val="single" w:sz="4" w:space="0" w:color="auto"/>
            </w:tcBorders>
          </w:tcPr>
          <w:p w:rsidR="009D34C3" w:rsidRPr="000D4D92" w:rsidRDefault="009D34C3" w:rsidP="00923EB1">
            <w:pPr>
              <w:rPr>
                <w:b/>
                <w:sz w:val="16"/>
                <w:szCs w:val="16"/>
              </w:rPr>
            </w:pPr>
          </w:p>
          <w:p w:rsidR="009D34C3" w:rsidRPr="000D4D92" w:rsidRDefault="009D34C3" w:rsidP="00923EB1">
            <w:pPr>
              <w:jc w:val="center"/>
              <w:rPr>
                <w:b/>
                <w:sz w:val="16"/>
                <w:szCs w:val="16"/>
              </w:rPr>
            </w:pPr>
            <w:r w:rsidRPr="000D4D92">
              <w:rPr>
                <w:b/>
                <w:sz w:val="16"/>
                <w:szCs w:val="16"/>
              </w:rPr>
              <w:t>HIS</w:t>
            </w:r>
          </w:p>
          <w:p w:rsidR="009D34C3" w:rsidRPr="000D4D92" w:rsidRDefault="009D34C3" w:rsidP="00923EB1">
            <w:pPr>
              <w:rPr>
                <w:b/>
                <w:sz w:val="16"/>
                <w:szCs w:val="16"/>
              </w:rPr>
            </w:pPr>
            <w:r w:rsidRPr="000D4D92">
              <w:rPr>
                <w:b/>
                <w:sz w:val="16"/>
                <w:szCs w:val="16"/>
              </w:rPr>
              <w:t>STUDIES</w:t>
            </w:r>
          </w:p>
        </w:tc>
        <w:tc>
          <w:tcPr>
            <w:tcW w:w="1067" w:type="dxa"/>
            <w:tcBorders>
              <w:bottom w:val="single" w:sz="4" w:space="0" w:color="auto"/>
            </w:tcBorders>
          </w:tcPr>
          <w:p w:rsidR="009D34C3" w:rsidRPr="000D4D92" w:rsidRDefault="009D34C3" w:rsidP="00923EB1">
            <w:pPr>
              <w:jc w:val="both"/>
              <w:rPr>
                <w:b/>
                <w:sz w:val="16"/>
                <w:szCs w:val="16"/>
              </w:rPr>
            </w:pPr>
          </w:p>
          <w:p w:rsidR="009D34C3" w:rsidRPr="000D4D92" w:rsidRDefault="009D34C3" w:rsidP="00923EB1">
            <w:pPr>
              <w:jc w:val="both"/>
              <w:rPr>
                <w:b/>
                <w:sz w:val="16"/>
                <w:szCs w:val="16"/>
              </w:rPr>
            </w:pPr>
            <w:r w:rsidRPr="000D4D92">
              <w:rPr>
                <w:b/>
                <w:sz w:val="16"/>
                <w:szCs w:val="16"/>
              </w:rPr>
              <w:t>LITERARY STUDIES</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FINE</w:t>
            </w:r>
          </w:p>
          <w:p w:rsidR="009D34C3" w:rsidRPr="000D4D92" w:rsidRDefault="009D34C3" w:rsidP="00923EB1">
            <w:pPr>
              <w:jc w:val="center"/>
              <w:rPr>
                <w:b/>
                <w:sz w:val="16"/>
                <w:szCs w:val="16"/>
              </w:rPr>
            </w:pPr>
            <w:r w:rsidRPr="000D4D92">
              <w:rPr>
                <w:b/>
                <w:sz w:val="16"/>
                <w:szCs w:val="16"/>
              </w:rPr>
              <w:t>ARTS</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WELL-NESS LIT</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HIS 115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HIS 121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HIS 122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HIS 131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HIS 132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115</w:t>
            </w:r>
          </w:p>
        </w:tc>
        <w:tc>
          <w:tcPr>
            <w:tcW w:w="694" w:type="dxa"/>
          </w:tcPr>
          <w:p w:rsidR="009D34C3" w:rsidRPr="000D4D92" w:rsidRDefault="009D34C3" w:rsidP="00923EB1">
            <w:pPr>
              <w:jc w:val="center"/>
              <w:rPr>
                <w:sz w:val="20"/>
                <w:szCs w:val="20"/>
              </w:rPr>
            </w:pPr>
            <w:r w:rsidRPr="000D4D92">
              <w:rPr>
                <w:sz w:val="20"/>
                <w:szCs w:val="20"/>
              </w:rPr>
              <w:t>C</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120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121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122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130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150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160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161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HUM 212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HUM 220</w:t>
            </w:r>
          </w:p>
        </w:tc>
        <w:tc>
          <w:tcPr>
            <w:tcW w:w="694"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ITA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ITA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ITA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ITA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JPN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JPN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JPN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JPN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LAT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LAT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LAT 141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LAT 142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LAT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LAT 212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LAT 231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LAT 232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C</w:t>
            </w: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NC CC</w:t>
            </w:r>
          </w:p>
          <w:p w:rsidR="009D34C3" w:rsidRPr="000D4D92" w:rsidRDefault="009D34C3" w:rsidP="00923EB1">
            <w:pPr>
              <w:jc w:val="center"/>
              <w:rPr>
                <w:b/>
                <w:sz w:val="16"/>
                <w:szCs w:val="16"/>
              </w:rPr>
            </w:pPr>
            <w:r w:rsidRPr="000D4D92">
              <w:rPr>
                <w:b/>
                <w:sz w:val="16"/>
                <w:szCs w:val="16"/>
              </w:rPr>
              <w:t>COURSE</w:t>
            </w:r>
          </w:p>
        </w:tc>
        <w:tc>
          <w:tcPr>
            <w:tcW w:w="694"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w:t>
            </w:r>
          </w:p>
          <w:p w:rsidR="009D34C3" w:rsidRPr="000D4D92" w:rsidRDefault="009D34C3" w:rsidP="00923EB1">
            <w:pPr>
              <w:jc w:val="center"/>
              <w:rPr>
                <w:b/>
                <w:sz w:val="16"/>
                <w:szCs w:val="16"/>
              </w:rPr>
            </w:pPr>
            <w:r w:rsidRPr="000D4D92">
              <w:rPr>
                <w:b/>
                <w:sz w:val="16"/>
                <w:szCs w:val="16"/>
              </w:rPr>
              <w:t>SEM</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SOPH.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QUAN.</w:t>
            </w:r>
          </w:p>
          <w:p w:rsidR="009D34C3" w:rsidRPr="000D4D92" w:rsidRDefault="009D34C3" w:rsidP="00923EB1">
            <w:pPr>
              <w:jc w:val="center"/>
              <w:rPr>
                <w:b/>
                <w:sz w:val="16"/>
                <w:szCs w:val="16"/>
              </w:rPr>
            </w:pPr>
            <w:r w:rsidRPr="000D4D92">
              <w:rPr>
                <w:b/>
                <w:sz w:val="16"/>
                <w:szCs w:val="16"/>
              </w:rPr>
              <w:t>LIT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AES-</w:t>
            </w:r>
          </w:p>
          <w:p w:rsidR="009D34C3" w:rsidRPr="000D4D92" w:rsidRDefault="009D34C3" w:rsidP="00923EB1">
            <w:pPr>
              <w:jc w:val="center"/>
              <w:rPr>
                <w:b/>
                <w:sz w:val="16"/>
                <w:szCs w:val="16"/>
              </w:rPr>
            </w:pPr>
            <w:r w:rsidRPr="000D4D92">
              <w:rPr>
                <w:b/>
                <w:sz w:val="16"/>
                <w:szCs w:val="16"/>
              </w:rPr>
              <w:t>THETIC</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rPr>
                <w:b/>
                <w:sz w:val="16"/>
                <w:szCs w:val="16"/>
              </w:rPr>
            </w:pPr>
          </w:p>
          <w:p w:rsidR="009D34C3" w:rsidRPr="000D4D92" w:rsidRDefault="009D34C3" w:rsidP="00923EB1">
            <w:pPr>
              <w:rPr>
                <w:b/>
                <w:sz w:val="16"/>
                <w:szCs w:val="16"/>
              </w:rPr>
            </w:pPr>
            <w:r w:rsidRPr="000D4D92">
              <w:rPr>
                <w:b/>
                <w:sz w:val="16"/>
                <w:szCs w:val="16"/>
              </w:rPr>
              <w:t>HIS/SOC</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LOCAL/</w:t>
            </w:r>
          </w:p>
          <w:p w:rsidR="009D34C3" w:rsidRPr="000D4D92" w:rsidRDefault="009D34C3" w:rsidP="00923EB1">
            <w:pPr>
              <w:jc w:val="center"/>
              <w:rPr>
                <w:b/>
                <w:sz w:val="16"/>
                <w:szCs w:val="16"/>
              </w:rPr>
            </w:pPr>
            <w:r w:rsidRPr="000D4D92">
              <w:rPr>
                <w:b/>
                <w:sz w:val="16"/>
                <w:szCs w:val="16"/>
              </w:rPr>
              <w:t>GLOBAL</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SCIENCE</w:t>
            </w:r>
          </w:p>
          <w:p w:rsidR="009D34C3" w:rsidRPr="000D4D92" w:rsidRDefault="009D34C3" w:rsidP="00923EB1">
            <w:pPr>
              <w:jc w:val="center"/>
              <w:rPr>
                <w:b/>
                <w:sz w:val="16"/>
                <w:szCs w:val="16"/>
              </w:rPr>
            </w:pPr>
            <w:r w:rsidRPr="000D4D92">
              <w:rPr>
                <w:b/>
                <w:sz w:val="16"/>
                <w:szCs w:val="16"/>
              </w:rPr>
              <w:t>INQUIRY</w:t>
            </w:r>
          </w:p>
        </w:tc>
        <w:tc>
          <w:tcPr>
            <w:tcW w:w="1067" w:type="dxa"/>
            <w:tcBorders>
              <w:bottom w:val="single" w:sz="4" w:space="0" w:color="auto"/>
            </w:tcBorders>
          </w:tcPr>
          <w:p w:rsidR="009D34C3" w:rsidRPr="000D4D92" w:rsidRDefault="009D34C3" w:rsidP="00923EB1">
            <w:pPr>
              <w:jc w:val="center"/>
              <w:rPr>
                <w:b/>
                <w:sz w:val="16"/>
                <w:szCs w:val="16"/>
              </w:rPr>
            </w:pPr>
            <w:r w:rsidRPr="000D4D92">
              <w:rPr>
                <w:b/>
                <w:sz w:val="16"/>
                <w:szCs w:val="16"/>
              </w:rPr>
              <w:t>INFO COMM TECH LIT</w:t>
            </w:r>
          </w:p>
        </w:tc>
        <w:tc>
          <w:tcPr>
            <w:tcW w:w="1067" w:type="dxa"/>
            <w:tcBorders>
              <w:bottom w:val="single" w:sz="4" w:space="0" w:color="auto"/>
            </w:tcBorders>
          </w:tcPr>
          <w:p w:rsidR="009D34C3" w:rsidRPr="000D4D92" w:rsidRDefault="009D34C3" w:rsidP="00923EB1">
            <w:pPr>
              <w:rPr>
                <w:b/>
                <w:sz w:val="16"/>
                <w:szCs w:val="16"/>
              </w:rPr>
            </w:pPr>
          </w:p>
          <w:p w:rsidR="009D34C3" w:rsidRPr="000D4D92" w:rsidRDefault="009D34C3" w:rsidP="00923EB1">
            <w:pPr>
              <w:jc w:val="center"/>
              <w:rPr>
                <w:b/>
                <w:sz w:val="16"/>
                <w:szCs w:val="16"/>
              </w:rPr>
            </w:pPr>
            <w:r w:rsidRPr="000D4D92">
              <w:rPr>
                <w:b/>
                <w:sz w:val="16"/>
                <w:szCs w:val="16"/>
              </w:rPr>
              <w:t>HIS</w:t>
            </w:r>
          </w:p>
          <w:p w:rsidR="009D34C3" w:rsidRPr="000D4D92" w:rsidRDefault="009D34C3" w:rsidP="00923EB1">
            <w:pPr>
              <w:rPr>
                <w:b/>
                <w:sz w:val="16"/>
                <w:szCs w:val="16"/>
              </w:rPr>
            </w:pPr>
            <w:r w:rsidRPr="000D4D92">
              <w:rPr>
                <w:b/>
                <w:sz w:val="16"/>
                <w:szCs w:val="16"/>
              </w:rPr>
              <w:t>STUDIES</w:t>
            </w:r>
          </w:p>
        </w:tc>
        <w:tc>
          <w:tcPr>
            <w:tcW w:w="1067" w:type="dxa"/>
            <w:tcBorders>
              <w:bottom w:val="single" w:sz="4" w:space="0" w:color="auto"/>
            </w:tcBorders>
          </w:tcPr>
          <w:p w:rsidR="009D34C3" w:rsidRPr="000D4D92" w:rsidRDefault="009D34C3" w:rsidP="00923EB1">
            <w:pPr>
              <w:jc w:val="both"/>
              <w:rPr>
                <w:b/>
                <w:sz w:val="16"/>
                <w:szCs w:val="16"/>
              </w:rPr>
            </w:pPr>
          </w:p>
          <w:p w:rsidR="009D34C3" w:rsidRPr="000D4D92" w:rsidRDefault="009D34C3" w:rsidP="00923EB1">
            <w:pPr>
              <w:jc w:val="both"/>
              <w:rPr>
                <w:b/>
                <w:sz w:val="16"/>
                <w:szCs w:val="16"/>
              </w:rPr>
            </w:pPr>
            <w:r w:rsidRPr="000D4D92">
              <w:rPr>
                <w:b/>
                <w:sz w:val="16"/>
                <w:szCs w:val="16"/>
              </w:rPr>
              <w:t>LITERARY STUDIES</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FINE</w:t>
            </w:r>
          </w:p>
          <w:p w:rsidR="009D34C3" w:rsidRPr="000D4D92" w:rsidRDefault="009D34C3" w:rsidP="00923EB1">
            <w:pPr>
              <w:jc w:val="center"/>
              <w:rPr>
                <w:b/>
                <w:sz w:val="16"/>
                <w:szCs w:val="16"/>
              </w:rPr>
            </w:pPr>
            <w:r w:rsidRPr="000D4D92">
              <w:rPr>
                <w:b/>
                <w:sz w:val="16"/>
                <w:szCs w:val="16"/>
              </w:rPr>
              <w:t>ARTS</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WELL-NESS LIT</w:t>
            </w: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140</w:t>
            </w:r>
          </w:p>
        </w:tc>
        <w:tc>
          <w:tcPr>
            <w:tcW w:w="694" w:type="dxa"/>
          </w:tcPr>
          <w:p w:rsidR="009D34C3" w:rsidRPr="000D4D92" w:rsidRDefault="009D34C3" w:rsidP="00923EB1">
            <w:pP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141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142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151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C</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155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C</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161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162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165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171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172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175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263</w:t>
            </w:r>
          </w:p>
        </w:tc>
        <w:tc>
          <w:tcPr>
            <w:tcW w:w="694" w:type="dxa"/>
          </w:tcPr>
          <w:p w:rsidR="009D34C3" w:rsidRPr="000D4D92" w:rsidRDefault="009D34C3" w:rsidP="00923EB1">
            <w:pP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271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MAT 272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MAT 273</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MUS 110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MUS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MUS 113</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MUS 114</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MUS 115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MSU 210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MUS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MUS 212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MUS 213</w:t>
            </w:r>
          </w:p>
        </w:tc>
        <w:tc>
          <w:tcPr>
            <w:tcW w:w="694" w:type="dxa"/>
            <w:tcBorders>
              <w:bottom w:val="single" w:sz="4" w:space="0" w:color="auto"/>
            </w:tcBorders>
          </w:tcPr>
          <w:p w:rsidR="009D34C3" w:rsidRPr="000D4D92" w:rsidRDefault="009D34C3" w:rsidP="00923EB1">
            <w:pP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rPr>
                <w:sz w:val="16"/>
                <w:szCs w:val="16"/>
              </w:rPr>
            </w:pPr>
            <w:r w:rsidRPr="000D4D92">
              <w:rPr>
                <w:sz w:val="16"/>
                <w:szCs w:val="16"/>
              </w:rPr>
              <w:t>ANY 1 HR PED</w:t>
            </w:r>
          </w:p>
          <w:p w:rsidR="009D34C3" w:rsidRPr="000D4D92" w:rsidRDefault="009D34C3" w:rsidP="00923EB1">
            <w:pPr>
              <w:rPr>
                <w:sz w:val="16"/>
                <w:szCs w:val="16"/>
              </w:rPr>
            </w:pPr>
            <w:r w:rsidRPr="000D4D92">
              <w:rPr>
                <w:sz w:val="16"/>
                <w:szCs w:val="16"/>
              </w:rPr>
              <w:t>ACTIVITY COURSE</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110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165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172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250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251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252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254</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255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NC CC</w:t>
            </w:r>
          </w:p>
          <w:p w:rsidR="009D34C3" w:rsidRPr="000D4D92" w:rsidRDefault="009D34C3" w:rsidP="00923EB1">
            <w:pPr>
              <w:jc w:val="center"/>
              <w:rPr>
                <w:b/>
                <w:sz w:val="16"/>
                <w:szCs w:val="16"/>
              </w:rPr>
            </w:pPr>
            <w:r w:rsidRPr="000D4D92">
              <w:rPr>
                <w:b/>
                <w:sz w:val="16"/>
                <w:szCs w:val="16"/>
              </w:rPr>
              <w:t>COURSE</w:t>
            </w:r>
          </w:p>
        </w:tc>
        <w:tc>
          <w:tcPr>
            <w:tcW w:w="694"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w:t>
            </w:r>
          </w:p>
          <w:p w:rsidR="009D34C3" w:rsidRPr="000D4D92" w:rsidRDefault="009D34C3" w:rsidP="00923EB1">
            <w:pPr>
              <w:jc w:val="center"/>
              <w:rPr>
                <w:b/>
                <w:sz w:val="16"/>
                <w:szCs w:val="16"/>
              </w:rPr>
            </w:pPr>
            <w:r w:rsidRPr="000D4D92">
              <w:rPr>
                <w:b/>
                <w:sz w:val="16"/>
                <w:szCs w:val="16"/>
              </w:rPr>
              <w:t>SEM</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SOPH.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QUAN.</w:t>
            </w:r>
          </w:p>
          <w:p w:rsidR="009D34C3" w:rsidRPr="000D4D92" w:rsidRDefault="009D34C3" w:rsidP="00923EB1">
            <w:pPr>
              <w:jc w:val="center"/>
              <w:rPr>
                <w:b/>
                <w:sz w:val="16"/>
                <w:szCs w:val="16"/>
              </w:rPr>
            </w:pPr>
            <w:r w:rsidRPr="000D4D92">
              <w:rPr>
                <w:b/>
                <w:sz w:val="16"/>
                <w:szCs w:val="16"/>
              </w:rPr>
              <w:t>LIT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AES-</w:t>
            </w:r>
          </w:p>
          <w:p w:rsidR="009D34C3" w:rsidRPr="000D4D92" w:rsidRDefault="009D34C3" w:rsidP="00923EB1">
            <w:pPr>
              <w:jc w:val="center"/>
              <w:rPr>
                <w:b/>
                <w:sz w:val="16"/>
                <w:szCs w:val="16"/>
              </w:rPr>
            </w:pPr>
            <w:r w:rsidRPr="000D4D92">
              <w:rPr>
                <w:b/>
                <w:sz w:val="16"/>
                <w:szCs w:val="16"/>
              </w:rPr>
              <w:t>THETIC</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rPr>
                <w:b/>
                <w:sz w:val="16"/>
                <w:szCs w:val="16"/>
              </w:rPr>
            </w:pPr>
          </w:p>
          <w:p w:rsidR="009D34C3" w:rsidRPr="000D4D92" w:rsidRDefault="009D34C3" w:rsidP="00923EB1">
            <w:pPr>
              <w:rPr>
                <w:b/>
                <w:sz w:val="16"/>
                <w:szCs w:val="16"/>
              </w:rPr>
            </w:pPr>
            <w:r w:rsidRPr="000D4D92">
              <w:rPr>
                <w:b/>
                <w:sz w:val="16"/>
                <w:szCs w:val="16"/>
              </w:rPr>
              <w:t>HIS/SOC</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LOCAL/</w:t>
            </w:r>
          </w:p>
          <w:p w:rsidR="009D34C3" w:rsidRPr="000D4D92" w:rsidRDefault="009D34C3" w:rsidP="00923EB1">
            <w:pPr>
              <w:jc w:val="center"/>
              <w:rPr>
                <w:b/>
                <w:sz w:val="16"/>
                <w:szCs w:val="16"/>
              </w:rPr>
            </w:pPr>
            <w:r w:rsidRPr="000D4D92">
              <w:rPr>
                <w:b/>
                <w:sz w:val="16"/>
                <w:szCs w:val="16"/>
              </w:rPr>
              <w:t>GLOBAL</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SCIENCE</w:t>
            </w:r>
          </w:p>
          <w:p w:rsidR="009D34C3" w:rsidRPr="000D4D92" w:rsidRDefault="009D34C3" w:rsidP="00923EB1">
            <w:pPr>
              <w:jc w:val="center"/>
              <w:rPr>
                <w:b/>
                <w:sz w:val="16"/>
                <w:szCs w:val="16"/>
              </w:rPr>
            </w:pPr>
            <w:r w:rsidRPr="000D4D92">
              <w:rPr>
                <w:b/>
                <w:sz w:val="16"/>
                <w:szCs w:val="16"/>
              </w:rPr>
              <w:t>INQUIRY</w:t>
            </w:r>
          </w:p>
        </w:tc>
        <w:tc>
          <w:tcPr>
            <w:tcW w:w="1067" w:type="dxa"/>
            <w:tcBorders>
              <w:bottom w:val="single" w:sz="4" w:space="0" w:color="auto"/>
            </w:tcBorders>
          </w:tcPr>
          <w:p w:rsidR="009D34C3" w:rsidRPr="000D4D92" w:rsidRDefault="009D34C3" w:rsidP="00923EB1">
            <w:pPr>
              <w:jc w:val="center"/>
              <w:rPr>
                <w:b/>
                <w:sz w:val="16"/>
                <w:szCs w:val="16"/>
              </w:rPr>
            </w:pPr>
            <w:r w:rsidRPr="000D4D92">
              <w:rPr>
                <w:b/>
                <w:sz w:val="16"/>
                <w:szCs w:val="16"/>
              </w:rPr>
              <w:t>INFO COMM TECH LIT</w:t>
            </w:r>
          </w:p>
        </w:tc>
        <w:tc>
          <w:tcPr>
            <w:tcW w:w="1067" w:type="dxa"/>
            <w:tcBorders>
              <w:bottom w:val="single" w:sz="4" w:space="0" w:color="auto"/>
            </w:tcBorders>
          </w:tcPr>
          <w:p w:rsidR="009D34C3" w:rsidRPr="000D4D92" w:rsidRDefault="009D34C3" w:rsidP="00923EB1">
            <w:pPr>
              <w:rPr>
                <w:b/>
                <w:sz w:val="16"/>
                <w:szCs w:val="16"/>
              </w:rPr>
            </w:pPr>
          </w:p>
          <w:p w:rsidR="009D34C3" w:rsidRPr="000D4D92" w:rsidRDefault="009D34C3" w:rsidP="00923EB1">
            <w:pPr>
              <w:jc w:val="center"/>
              <w:rPr>
                <w:b/>
                <w:sz w:val="16"/>
                <w:szCs w:val="16"/>
              </w:rPr>
            </w:pPr>
            <w:r w:rsidRPr="000D4D92">
              <w:rPr>
                <w:b/>
                <w:sz w:val="16"/>
                <w:szCs w:val="16"/>
              </w:rPr>
              <w:t>HIS</w:t>
            </w:r>
          </w:p>
          <w:p w:rsidR="009D34C3" w:rsidRPr="000D4D92" w:rsidRDefault="009D34C3" w:rsidP="00923EB1">
            <w:pPr>
              <w:rPr>
                <w:b/>
                <w:sz w:val="16"/>
                <w:szCs w:val="16"/>
              </w:rPr>
            </w:pPr>
            <w:r w:rsidRPr="000D4D92">
              <w:rPr>
                <w:b/>
                <w:sz w:val="16"/>
                <w:szCs w:val="16"/>
              </w:rPr>
              <w:t>STUDIES</w:t>
            </w:r>
          </w:p>
        </w:tc>
        <w:tc>
          <w:tcPr>
            <w:tcW w:w="1067" w:type="dxa"/>
            <w:tcBorders>
              <w:bottom w:val="single" w:sz="4" w:space="0" w:color="auto"/>
            </w:tcBorders>
          </w:tcPr>
          <w:p w:rsidR="009D34C3" w:rsidRPr="000D4D92" w:rsidRDefault="009D34C3" w:rsidP="00923EB1">
            <w:pPr>
              <w:jc w:val="both"/>
              <w:rPr>
                <w:b/>
                <w:sz w:val="16"/>
                <w:szCs w:val="16"/>
              </w:rPr>
            </w:pPr>
          </w:p>
          <w:p w:rsidR="009D34C3" w:rsidRPr="000D4D92" w:rsidRDefault="009D34C3" w:rsidP="00923EB1">
            <w:pPr>
              <w:jc w:val="both"/>
              <w:rPr>
                <w:b/>
                <w:sz w:val="16"/>
                <w:szCs w:val="16"/>
              </w:rPr>
            </w:pPr>
            <w:r w:rsidRPr="000D4D92">
              <w:rPr>
                <w:b/>
                <w:sz w:val="16"/>
                <w:szCs w:val="16"/>
              </w:rPr>
              <w:t>LITERARY STUDIES</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FINE</w:t>
            </w:r>
          </w:p>
          <w:p w:rsidR="009D34C3" w:rsidRPr="000D4D92" w:rsidRDefault="009D34C3" w:rsidP="00923EB1">
            <w:pPr>
              <w:jc w:val="center"/>
              <w:rPr>
                <w:b/>
                <w:sz w:val="16"/>
                <w:szCs w:val="16"/>
              </w:rPr>
            </w:pPr>
            <w:r w:rsidRPr="000D4D92">
              <w:rPr>
                <w:b/>
                <w:sz w:val="16"/>
                <w:szCs w:val="16"/>
              </w:rPr>
              <w:t>ARTS</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WELL-NESS LIT</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257</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259</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260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262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PED 270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PED 276</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PHI 210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PHI 215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PHI 220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PHI 221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PHI 230</w:t>
            </w:r>
          </w:p>
        </w:tc>
        <w:tc>
          <w:tcPr>
            <w:tcW w:w="694" w:type="dxa"/>
          </w:tcPr>
          <w:p w:rsidR="009D34C3" w:rsidRPr="000D4D92" w:rsidRDefault="009D34C3" w:rsidP="00923EB1">
            <w:pPr>
              <w:jc w:val="center"/>
              <w:rPr>
                <w:sz w:val="20"/>
                <w:szCs w:val="20"/>
              </w:rPr>
            </w:pPr>
            <w:r w:rsidRPr="000D4D92">
              <w:rPr>
                <w:sz w:val="20"/>
                <w:szCs w:val="20"/>
              </w:rPr>
              <w:t>C</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PHI 240</w:t>
            </w:r>
          </w:p>
        </w:tc>
        <w:tc>
          <w:tcPr>
            <w:tcW w:w="694" w:type="dxa"/>
            <w:tcBorders>
              <w:bottom w:val="single" w:sz="4" w:space="0" w:color="auto"/>
            </w:tcBorders>
          </w:tcPr>
          <w:p w:rsidR="009D34C3" w:rsidRPr="000D4D92" w:rsidRDefault="009D34C3" w:rsidP="00923EB1">
            <w:pPr>
              <w:jc w:val="center"/>
              <w:rPr>
                <w:sz w:val="20"/>
                <w:szCs w:val="20"/>
              </w:rPr>
            </w:pPr>
            <w:r w:rsidRPr="000D4D92">
              <w:rPr>
                <w:sz w:val="20"/>
                <w:szCs w:val="20"/>
              </w:rPr>
              <w:t>C</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PHY 110/110A</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PHY 151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PHY 152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PHY 251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PHY 252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POL 110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POL 120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POL 210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POL 220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POR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POR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POR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POR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PSY 150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PSY 237</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PSY 239</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PSY 241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PSY 281</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REL 110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REL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NC CC</w:t>
            </w:r>
          </w:p>
          <w:p w:rsidR="009D34C3" w:rsidRPr="000D4D92" w:rsidRDefault="009D34C3" w:rsidP="00923EB1">
            <w:pPr>
              <w:jc w:val="center"/>
              <w:rPr>
                <w:b/>
                <w:sz w:val="16"/>
                <w:szCs w:val="16"/>
              </w:rPr>
            </w:pPr>
            <w:r w:rsidRPr="000D4D92">
              <w:rPr>
                <w:b/>
                <w:sz w:val="16"/>
                <w:szCs w:val="16"/>
              </w:rPr>
              <w:t>COURSE</w:t>
            </w:r>
          </w:p>
        </w:tc>
        <w:tc>
          <w:tcPr>
            <w:tcW w:w="694"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w:t>
            </w:r>
          </w:p>
          <w:p w:rsidR="009D34C3" w:rsidRPr="000D4D92" w:rsidRDefault="009D34C3" w:rsidP="00923EB1">
            <w:pPr>
              <w:jc w:val="center"/>
              <w:rPr>
                <w:b/>
                <w:sz w:val="16"/>
                <w:szCs w:val="16"/>
              </w:rPr>
            </w:pPr>
            <w:r w:rsidRPr="000D4D92">
              <w:rPr>
                <w:b/>
                <w:sz w:val="16"/>
                <w:szCs w:val="16"/>
              </w:rPr>
              <w:t>SEM</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1</w:t>
            </w:r>
            <w:r w:rsidRPr="000D4D92">
              <w:rPr>
                <w:b/>
                <w:sz w:val="16"/>
                <w:szCs w:val="16"/>
                <w:vertAlign w:val="superscript"/>
              </w:rPr>
              <w:t>ST</w:t>
            </w:r>
            <w:r w:rsidRPr="000D4D92">
              <w:rPr>
                <w:b/>
                <w:sz w:val="16"/>
                <w:szCs w:val="16"/>
              </w:rPr>
              <w:t xml:space="preserve"> YR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SOPH. WRIT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QUAN.</w:t>
            </w:r>
          </w:p>
          <w:p w:rsidR="009D34C3" w:rsidRPr="000D4D92" w:rsidRDefault="009D34C3" w:rsidP="00923EB1">
            <w:pPr>
              <w:jc w:val="center"/>
              <w:rPr>
                <w:b/>
                <w:sz w:val="16"/>
                <w:szCs w:val="16"/>
              </w:rPr>
            </w:pPr>
            <w:r w:rsidRPr="000D4D92">
              <w:rPr>
                <w:b/>
                <w:sz w:val="16"/>
                <w:szCs w:val="16"/>
              </w:rPr>
              <w:t>LIT</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AES-</w:t>
            </w:r>
          </w:p>
          <w:p w:rsidR="009D34C3" w:rsidRPr="000D4D92" w:rsidRDefault="009D34C3" w:rsidP="00923EB1">
            <w:pPr>
              <w:jc w:val="center"/>
              <w:rPr>
                <w:b/>
                <w:sz w:val="16"/>
                <w:szCs w:val="16"/>
              </w:rPr>
            </w:pPr>
            <w:r w:rsidRPr="000D4D92">
              <w:rPr>
                <w:b/>
                <w:sz w:val="16"/>
                <w:szCs w:val="16"/>
              </w:rPr>
              <w:t>THETIC</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rPr>
                <w:b/>
                <w:sz w:val="16"/>
                <w:szCs w:val="16"/>
              </w:rPr>
            </w:pPr>
          </w:p>
          <w:p w:rsidR="009D34C3" w:rsidRPr="000D4D92" w:rsidRDefault="009D34C3" w:rsidP="00923EB1">
            <w:pPr>
              <w:rPr>
                <w:b/>
                <w:sz w:val="16"/>
                <w:szCs w:val="16"/>
              </w:rPr>
            </w:pPr>
            <w:r w:rsidRPr="000D4D92">
              <w:rPr>
                <w:b/>
                <w:sz w:val="16"/>
                <w:szCs w:val="16"/>
              </w:rPr>
              <w:t>HIS/SOC</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LOCAL/</w:t>
            </w:r>
          </w:p>
          <w:p w:rsidR="009D34C3" w:rsidRPr="000D4D92" w:rsidRDefault="009D34C3" w:rsidP="00923EB1">
            <w:pPr>
              <w:jc w:val="center"/>
              <w:rPr>
                <w:b/>
                <w:sz w:val="16"/>
                <w:szCs w:val="16"/>
              </w:rPr>
            </w:pPr>
            <w:r w:rsidRPr="000D4D92">
              <w:rPr>
                <w:b/>
                <w:sz w:val="16"/>
                <w:szCs w:val="16"/>
              </w:rPr>
              <w:t>GLOBAL</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SCIENCE</w:t>
            </w:r>
          </w:p>
          <w:p w:rsidR="009D34C3" w:rsidRPr="000D4D92" w:rsidRDefault="009D34C3" w:rsidP="00923EB1">
            <w:pPr>
              <w:jc w:val="center"/>
              <w:rPr>
                <w:b/>
                <w:sz w:val="16"/>
                <w:szCs w:val="16"/>
              </w:rPr>
            </w:pPr>
            <w:r w:rsidRPr="000D4D92">
              <w:rPr>
                <w:b/>
                <w:sz w:val="16"/>
                <w:szCs w:val="16"/>
              </w:rPr>
              <w:t>INQUIRY</w:t>
            </w:r>
          </w:p>
        </w:tc>
        <w:tc>
          <w:tcPr>
            <w:tcW w:w="1067" w:type="dxa"/>
            <w:tcBorders>
              <w:bottom w:val="single" w:sz="4" w:space="0" w:color="auto"/>
            </w:tcBorders>
          </w:tcPr>
          <w:p w:rsidR="009D34C3" w:rsidRPr="000D4D92" w:rsidRDefault="009D34C3" w:rsidP="00923EB1">
            <w:pPr>
              <w:jc w:val="center"/>
              <w:rPr>
                <w:b/>
                <w:sz w:val="16"/>
                <w:szCs w:val="16"/>
              </w:rPr>
            </w:pPr>
            <w:r w:rsidRPr="000D4D92">
              <w:rPr>
                <w:b/>
                <w:sz w:val="16"/>
                <w:szCs w:val="16"/>
              </w:rPr>
              <w:t>INFO COMM TECH LIT</w:t>
            </w:r>
          </w:p>
        </w:tc>
        <w:tc>
          <w:tcPr>
            <w:tcW w:w="1067" w:type="dxa"/>
            <w:tcBorders>
              <w:bottom w:val="single" w:sz="4" w:space="0" w:color="auto"/>
            </w:tcBorders>
          </w:tcPr>
          <w:p w:rsidR="009D34C3" w:rsidRPr="000D4D92" w:rsidRDefault="009D34C3" w:rsidP="00923EB1">
            <w:pPr>
              <w:rPr>
                <w:b/>
                <w:sz w:val="16"/>
                <w:szCs w:val="16"/>
              </w:rPr>
            </w:pPr>
          </w:p>
          <w:p w:rsidR="009D34C3" w:rsidRPr="000D4D92" w:rsidRDefault="009D34C3" w:rsidP="00923EB1">
            <w:pPr>
              <w:jc w:val="center"/>
              <w:rPr>
                <w:b/>
                <w:sz w:val="16"/>
                <w:szCs w:val="16"/>
              </w:rPr>
            </w:pPr>
            <w:r w:rsidRPr="000D4D92">
              <w:rPr>
                <w:b/>
                <w:sz w:val="16"/>
                <w:szCs w:val="16"/>
              </w:rPr>
              <w:t>HIS</w:t>
            </w:r>
          </w:p>
          <w:p w:rsidR="009D34C3" w:rsidRPr="000D4D92" w:rsidRDefault="009D34C3" w:rsidP="00923EB1">
            <w:pPr>
              <w:rPr>
                <w:b/>
                <w:sz w:val="16"/>
                <w:szCs w:val="16"/>
              </w:rPr>
            </w:pPr>
            <w:r w:rsidRPr="000D4D92">
              <w:rPr>
                <w:b/>
                <w:sz w:val="16"/>
                <w:szCs w:val="16"/>
              </w:rPr>
              <w:t>STUDIES</w:t>
            </w:r>
          </w:p>
        </w:tc>
        <w:tc>
          <w:tcPr>
            <w:tcW w:w="1067" w:type="dxa"/>
            <w:tcBorders>
              <w:bottom w:val="single" w:sz="4" w:space="0" w:color="auto"/>
            </w:tcBorders>
          </w:tcPr>
          <w:p w:rsidR="009D34C3" w:rsidRPr="000D4D92" w:rsidRDefault="009D34C3" w:rsidP="00923EB1">
            <w:pPr>
              <w:jc w:val="both"/>
              <w:rPr>
                <w:b/>
                <w:sz w:val="16"/>
                <w:szCs w:val="16"/>
              </w:rPr>
            </w:pPr>
          </w:p>
          <w:p w:rsidR="009D34C3" w:rsidRPr="000D4D92" w:rsidRDefault="009D34C3" w:rsidP="00923EB1">
            <w:pPr>
              <w:jc w:val="both"/>
              <w:rPr>
                <w:b/>
                <w:sz w:val="16"/>
                <w:szCs w:val="16"/>
              </w:rPr>
            </w:pPr>
            <w:r w:rsidRPr="000D4D92">
              <w:rPr>
                <w:b/>
                <w:sz w:val="16"/>
                <w:szCs w:val="16"/>
              </w:rPr>
              <w:t>LITERARY STUDIES</w:t>
            </w:r>
          </w:p>
        </w:tc>
        <w:tc>
          <w:tcPr>
            <w:tcW w:w="1067"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FINE</w:t>
            </w:r>
          </w:p>
          <w:p w:rsidR="009D34C3" w:rsidRPr="000D4D92" w:rsidRDefault="009D34C3" w:rsidP="00923EB1">
            <w:pPr>
              <w:jc w:val="center"/>
              <w:rPr>
                <w:b/>
                <w:sz w:val="16"/>
                <w:szCs w:val="16"/>
              </w:rPr>
            </w:pPr>
            <w:r w:rsidRPr="000D4D92">
              <w:rPr>
                <w:b/>
                <w:sz w:val="16"/>
                <w:szCs w:val="16"/>
              </w:rPr>
              <w:t>ARTS</w:t>
            </w:r>
          </w:p>
        </w:tc>
        <w:tc>
          <w:tcPr>
            <w:tcW w:w="1068" w:type="dxa"/>
            <w:tcBorders>
              <w:bottom w:val="single" w:sz="4" w:space="0" w:color="auto"/>
            </w:tcBorders>
          </w:tcPr>
          <w:p w:rsidR="009D34C3" w:rsidRPr="000D4D92" w:rsidRDefault="009D34C3" w:rsidP="00923EB1">
            <w:pPr>
              <w:jc w:val="center"/>
              <w:rPr>
                <w:b/>
                <w:sz w:val="16"/>
                <w:szCs w:val="16"/>
              </w:rPr>
            </w:pPr>
          </w:p>
          <w:p w:rsidR="009D34C3" w:rsidRPr="000D4D92" w:rsidRDefault="009D34C3" w:rsidP="00923EB1">
            <w:pPr>
              <w:jc w:val="center"/>
              <w:rPr>
                <w:b/>
                <w:sz w:val="16"/>
                <w:szCs w:val="16"/>
              </w:rPr>
            </w:pPr>
            <w:r w:rsidRPr="000D4D92">
              <w:rPr>
                <w:b/>
                <w:sz w:val="16"/>
                <w:szCs w:val="16"/>
              </w:rPr>
              <w:t>WELL-NESS LIT</w:t>
            </w: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REL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REL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REL 212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REL 221</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RUS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RUS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RUS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RUS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SOC 210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SOC 213</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SOC 220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C</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SOC 225</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SOC 230</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SOC 240</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SPA 111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SPA 112</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Pr>
          <w:p w:rsidR="009D34C3" w:rsidRPr="000D4D92" w:rsidRDefault="009D34C3" w:rsidP="00923EB1">
            <w:pPr>
              <w:jc w:val="both"/>
              <w:rPr>
                <w:sz w:val="16"/>
                <w:szCs w:val="16"/>
              </w:rPr>
            </w:pPr>
            <w:r w:rsidRPr="000D4D92">
              <w:rPr>
                <w:sz w:val="16"/>
                <w:szCs w:val="16"/>
              </w:rPr>
              <w:t>SPA 211</w:t>
            </w:r>
          </w:p>
        </w:tc>
        <w:tc>
          <w:tcPr>
            <w:tcW w:w="694"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r w:rsidRPr="000D4D92">
              <w:rPr>
                <w:sz w:val="20"/>
                <w:szCs w:val="20"/>
              </w:rPr>
              <w:t>X</w:t>
            </w: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7" w:type="dxa"/>
          </w:tcPr>
          <w:p w:rsidR="009D34C3" w:rsidRPr="000D4D92" w:rsidRDefault="009D34C3" w:rsidP="00923EB1">
            <w:pPr>
              <w:jc w:val="center"/>
              <w:rPr>
                <w:sz w:val="20"/>
                <w:szCs w:val="20"/>
              </w:rPr>
            </w:pPr>
          </w:p>
        </w:tc>
        <w:tc>
          <w:tcPr>
            <w:tcW w:w="1068" w:type="dxa"/>
          </w:tcPr>
          <w:p w:rsidR="009D34C3" w:rsidRPr="000D4D92" w:rsidRDefault="009D34C3" w:rsidP="00923EB1">
            <w:pPr>
              <w:jc w:val="center"/>
              <w:rPr>
                <w:sz w:val="20"/>
                <w:szCs w:val="20"/>
              </w:rPr>
            </w:pPr>
          </w:p>
        </w:tc>
      </w:tr>
      <w:tr w:rsidR="009D34C3" w:rsidRPr="000D4D92" w:rsidTr="00923EB1">
        <w:tc>
          <w:tcPr>
            <w:tcW w:w="1440" w:type="dxa"/>
            <w:tcBorders>
              <w:bottom w:val="single" w:sz="4" w:space="0" w:color="auto"/>
            </w:tcBorders>
          </w:tcPr>
          <w:p w:rsidR="009D34C3" w:rsidRPr="000D4D92" w:rsidRDefault="009D34C3" w:rsidP="00923EB1">
            <w:pPr>
              <w:jc w:val="both"/>
              <w:rPr>
                <w:sz w:val="16"/>
                <w:szCs w:val="16"/>
              </w:rPr>
            </w:pPr>
            <w:r w:rsidRPr="000D4D92">
              <w:rPr>
                <w:sz w:val="16"/>
                <w:szCs w:val="16"/>
              </w:rPr>
              <w:t>SPA 212</w:t>
            </w:r>
          </w:p>
        </w:tc>
        <w:tc>
          <w:tcPr>
            <w:tcW w:w="694"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r w:rsidRPr="000D4D92">
              <w:rPr>
                <w:sz w:val="20"/>
                <w:szCs w:val="20"/>
              </w:rPr>
              <w:t>X</w:t>
            </w: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7" w:type="dxa"/>
            <w:tcBorders>
              <w:bottom w:val="single" w:sz="4" w:space="0" w:color="auto"/>
            </w:tcBorders>
          </w:tcPr>
          <w:p w:rsidR="009D34C3" w:rsidRPr="000D4D92" w:rsidRDefault="009D34C3" w:rsidP="00923EB1">
            <w:pPr>
              <w:jc w:val="center"/>
              <w:rPr>
                <w:sz w:val="20"/>
                <w:szCs w:val="20"/>
              </w:rPr>
            </w:pPr>
          </w:p>
        </w:tc>
        <w:tc>
          <w:tcPr>
            <w:tcW w:w="1068" w:type="dxa"/>
            <w:tcBorders>
              <w:bottom w:val="single" w:sz="4" w:space="0" w:color="auto"/>
            </w:tcBorders>
          </w:tcPr>
          <w:p w:rsidR="009D34C3" w:rsidRPr="000D4D92" w:rsidRDefault="009D34C3" w:rsidP="00923EB1">
            <w:pPr>
              <w:jc w:val="center"/>
              <w:rPr>
                <w:sz w:val="20"/>
                <w:szCs w:val="20"/>
              </w:rPr>
            </w:pPr>
          </w:p>
        </w:tc>
      </w:tr>
      <w:tr w:rsidR="009D34C3" w:rsidRPr="000D4D92" w:rsidTr="00923EB1">
        <w:tc>
          <w:tcPr>
            <w:tcW w:w="1440" w:type="dxa"/>
            <w:shd w:val="clear" w:color="auto" w:fill="E6E6E6"/>
          </w:tcPr>
          <w:p w:rsidR="009D34C3" w:rsidRPr="000D4D92" w:rsidRDefault="009D34C3" w:rsidP="00923EB1">
            <w:pPr>
              <w:jc w:val="both"/>
              <w:rPr>
                <w:sz w:val="16"/>
                <w:szCs w:val="16"/>
              </w:rPr>
            </w:pPr>
          </w:p>
        </w:tc>
        <w:tc>
          <w:tcPr>
            <w:tcW w:w="694"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7" w:type="dxa"/>
            <w:shd w:val="clear" w:color="auto" w:fill="E6E6E6"/>
          </w:tcPr>
          <w:p w:rsidR="009D34C3" w:rsidRPr="000D4D92" w:rsidRDefault="009D34C3" w:rsidP="00923EB1">
            <w:pPr>
              <w:jc w:val="center"/>
              <w:rPr>
                <w:sz w:val="20"/>
                <w:szCs w:val="20"/>
              </w:rPr>
            </w:pPr>
          </w:p>
        </w:tc>
        <w:tc>
          <w:tcPr>
            <w:tcW w:w="1068" w:type="dxa"/>
            <w:shd w:val="clear" w:color="auto" w:fill="E6E6E6"/>
          </w:tcPr>
          <w:p w:rsidR="009D34C3" w:rsidRPr="000D4D92" w:rsidRDefault="009D34C3" w:rsidP="00923EB1">
            <w:pPr>
              <w:jc w:val="center"/>
              <w:rPr>
                <w:sz w:val="20"/>
                <w:szCs w:val="20"/>
              </w:rPr>
            </w:pPr>
          </w:p>
        </w:tc>
      </w:tr>
    </w:tbl>
    <w:p w:rsidR="009D34C3" w:rsidRPr="000B2BB7" w:rsidRDefault="009D34C3" w:rsidP="009D34C3">
      <w:pPr>
        <w:jc w:val="both"/>
        <w:rPr>
          <w:sz w:val="20"/>
          <w:szCs w:val="20"/>
        </w:rPr>
      </w:pPr>
    </w:p>
    <w:p w:rsidR="009D34C3" w:rsidRDefault="009D34C3">
      <w:pPr>
        <w:spacing w:after="200" w:line="276" w:lineRule="auto"/>
      </w:pPr>
      <w:r>
        <w:br w:type="page"/>
      </w:r>
    </w:p>
    <w:p w:rsidR="009D34C3" w:rsidRDefault="009D34C3">
      <w:pPr>
        <w:spacing w:after="200" w:line="276" w:lineRule="auto"/>
        <w:sectPr w:rsidR="009D34C3" w:rsidSect="009D34C3">
          <w:pgSz w:w="15840" w:h="12240" w:orient="landscape" w:code="1"/>
          <w:pgMar w:top="1296" w:right="1440" w:bottom="1008" w:left="1152" w:header="720" w:footer="720" w:gutter="0"/>
          <w:cols w:space="720"/>
          <w:docGrid w:linePitch="360"/>
        </w:sectPr>
      </w:pPr>
    </w:p>
    <w:p w:rsidR="002D6EE6" w:rsidRDefault="002D6EE6">
      <w:pPr>
        <w:spacing w:after="200" w:line="276" w:lineRule="auto"/>
      </w:pPr>
    </w:p>
    <w:p w:rsidR="001E6588" w:rsidRDefault="002D6EE6" w:rsidP="001E6588">
      <w:pPr>
        <w:jc w:val="center"/>
      </w:pPr>
      <w:r>
        <w:t>Appendix 5</w:t>
      </w:r>
    </w:p>
    <w:p w:rsidR="002D6EE6" w:rsidRDefault="002D6EE6" w:rsidP="001E6588">
      <w:pPr>
        <w:jc w:val="center"/>
      </w:pPr>
    </w:p>
    <w:p w:rsidR="001E6588" w:rsidRDefault="001E6588" w:rsidP="001E6588">
      <w:pPr>
        <w:jc w:val="center"/>
      </w:pPr>
      <w:r>
        <w:t xml:space="preserve">Proposal for Office of Transfer </w:t>
      </w:r>
      <w:r w:rsidR="007F306C">
        <w:t>Articulation</w:t>
      </w:r>
    </w:p>
    <w:p w:rsidR="00075BFA" w:rsidRDefault="00075BFA" w:rsidP="001E6588">
      <w:pPr>
        <w:jc w:val="center"/>
      </w:pPr>
    </w:p>
    <w:p w:rsidR="00075BFA" w:rsidRDefault="00075BFA">
      <w:pPr>
        <w:spacing w:after="200" w:line="276" w:lineRule="auto"/>
      </w:pPr>
      <w:r>
        <w:br w:type="page"/>
      </w:r>
    </w:p>
    <w:p w:rsidR="00075BFA" w:rsidRPr="000977BD" w:rsidRDefault="00075BFA" w:rsidP="00075BFA">
      <w:pPr>
        <w:jc w:val="center"/>
        <w:rPr>
          <w:b/>
          <w:sz w:val="28"/>
          <w:szCs w:val="28"/>
        </w:rPr>
      </w:pPr>
      <w:r w:rsidRPr="000977BD">
        <w:rPr>
          <w:b/>
          <w:sz w:val="28"/>
          <w:szCs w:val="28"/>
        </w:rPr>
        <w:lastRenderedPageBreak/>
        <w:t>Office of Transfer Articulation</w:t>
      </w:r>
    </w:p>
    <w:p w:rsidR="00075BFA" w:rsidRDefault="00075BFA" w:rsidP="00075BFA">
      <w:pPr>
        <w:jc w:val="center"/>
        <w:rPr>
          <w:b/>
        </w:rPr>
      </w:pPr>
    </w:p>
    <w:p w:rsidR="00075BFA" w:rsidRDefault="00075BFA" w:rsidP="00075BFA">
      <w:pPr>
        <w:numPr>
          <w:ilvl w:val="0"/>
          <w:numId w:val="43"/>
        </w:numPr>
      </w:pPr>
      <w:r>
        <w:t xml:space="preserve">The Office of Transfer Articulation will be housed within University College. </w:t>
      </w:r>
    </w:p>
    <w:p w:rsidR="00075BFA" w:rsidRDefault="00075BFA" w:rsidP="00075BFA"/>
    <w:p w:rsidR="00075BFA" w:rsidRDefault="00075BFA" w:rsidP="00075BFA">
      <w:pPr>
        <w:numPr>
          <w:ilvl w:val="0"/>
          <w:numId w:val="43"/>
        </w:numPr>
      </w:pPr>
      <w:r>
        <w:t xml:space="preserve">The Office of Transfer Articulation will consist of a Director, an Assistant Director, and five staff members. The Director will report to the Executive Director of Academic Advising and Orientation.  </w:t>
      </w:r>
    </w:p>
    <w:p w:rsidR="00075BFA" w:rsidRDefault="00075BFA" w:rsidP="00075BFA"/>
    <w:p w:rsidR="00075BFA" w:rsidRDefault="00075BFA" w:rsidP="00075BFA">
      <w:pPr>
        <w:numPr>
          <w:ilvl w:val="0"/>
          <w:numId w:val="43"/>
        </w:numPr>
      </w:pPr>
      <w:r>
        <w:t>The Office of Transfer Articulation will work closely with the Office of Admissions, the Registrar’s Office, the University College Orientation and Academic Advising Center, the General Education Program, Academic Services for Student Athletes, the Office of Extension and Distance Education, as well as other campus academic units.</w:t>
      </w:r>
    </w:p>
    <w:p w:rsidR="00075BFA" w:rsidRDefault="00075BFA" w:rsidP="00075BFA"/>
    <w:p w:rsidR="00075BFA" w:rsidRDefault="00075BFA" w:rsidP="00075BFA">
      <w:pPr>
        <w:numPr>
          <w:ilvl w:val="0"/>
          <w:numId w:val="43"/>
        </w:numPr>
      </w:pPr>
      <w:r>
        <w:t xml:space="preserve">The Office of Transfer Articulation will complete all formal evaluations of main campus applicants’ transfer work. Admitted students will receive a formal evaluation of transfer work along with his/her notification of acceptance to Appalachian. The Office of Admissions will continue to recruit new students and make all admission decisions. Admission decisions will be based on a preliminary review of the applicant’s transcripts by the Admissions Office. </w:t>
      </w:r>
    </w:p>
    <w:p w:rsidR="00075BFA" w:rsidRDefault="00075BFA" w:rsidP="00075BFA"/>
    <w:p w:rsidR="00075BFA" w:rsidRDefault="00075BFA" w:rsidP="00075BFA">
      <w:pPr>
        <w:numPr>
          <w:ilvl w:val="0"/>
          <w:numId w:val="43"/>
        </w:numPr>
      </w:pPr>
      <w:r>
        <w:t xml:space="preserve">The Office of Transfer Articulation, working in conjunction with the Registrar’s Office, will create and maintain a transfer equivalency data base within the Banner system. The data base, accessible by anyone on-line, will indicate how courses from other schools may equate to Appalachian State University courses. This data base should be helpful for potential students seeking information about transfer to Appalachian, as well as current students interested in taking a course or two at another institution over the summer. </w:t>
      </w:r>
    </w:p>
    <w:p w:rsidR="00075BFA" w:rsidRDefault="00075BFA" w:rsidP="00075BFA"/>
    <w:p w:rsidR="00075BFA" w:rsidRDefault="00075BFA" w:rsidP="00075BFA">
      <w:pPr>
        <w:numPr>
          <w:ilvl w:val="0"/>
          <w:numId w:val="43"/>
        </w:numPr>
      </w:pPr>
      <w:r>
        <w:t xml:space="preserve">The Director and the Assistant Director of the Office of Transfer Articulation will offer advising services for potential transfer students on topics such as appropriate courses to complete before transferring to Appalachian. Both the Director and the Assistant Director will meet the same qualifications as Academic Advisors within the University College Academic Advising Center, in order to ensure accurate and consistent advising campus wide. </w:t>
      </w:r>
    </w:p>
    <w:p w:rsidR="00075BFA" w:rsidRDefault="00075BFA" w:rsidP="00075BFA"/>
    <w:p w:rsidR="00075BFA" w:rsidRDefault="00075BFA" w:rsidP="00075BFA">
      <w:pPr>
        <w:numPr>
          <w:ilvl w:val="0"/>
          <w:numId w:val="43"/>
        </w:numPr>
      </w:pPr>
      <w:r>
        <w:t xml:space="preserve">The Office of Transfer Articulation will be a liaison between students requiring a higher level evaluation of transfer credit and the appropriate department/dean’s office with the authority to re-evaluate the credit. This would include working with the Office of International Education and Development, in the assistance of international transfer students. (In the future, this liaison may also include working with the Director of General Education in the resolution of issues regarding the use of an individual’s transfer credit to fulfill General Education requirements.) </w:t>
      </w:r>
    </w:p>
    <w:p w:rsidR="00075BFA" w:rsidRDefault="00075BFA" w:rsidP="00075BFA"/>
    <w:p w:rsidR="00075BFA" w:rsidRDefault="00075BFA" w:rsidP="00075BFA">
      <w:pPr>
        <w:numPr>
          <w:ilvl w:val="0"/>
          <w:numId w:val="43"/>
        </w:numPr>
      </w:pPr>
      <w:r>
        <w:t>Other responsibilities of the Office of Transfer Articulation will include evaluating transfer course work that is over ten years old. The Office of Transfer Articulation will also develop and maintain a shared calendar with the Admissions Office, the Registrar’s Office, and the University College Orientation and Academic Advising Center.</w:t>
      </w:r>
    </w:p>
    <w:p w:rsidR="00075BFA" w:rsidRDefault="00075BFA" w:rsidP="00075BFA"/>
    <w:p w:rsidR="00075BFA" w:rsidRPr="000236D5" w:rsidRDefault="00075BFA" w:rsidP="007F306C">
      <w:r>
        <w:rPr>
          <w:sz w:val="20"/>
          <w:szCs w:val="20"/>
        </w:rPr>
        <w:t>– February 22, 2008</w:t>
      </w:r>
    </w:p>
    <w:sectPr w:rsidR="00075BFA" w:rsidRPr="000236D5" w:rsidSect="009D34C3">
      <w:pgSz w:w="12240" w:h="15840" w:code="1"/>
      <w:pgMar w:top="1440" w:right="1008" w:bottom="1152"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338" w:rsidRDefault="00D45338" w:rsidP="002812D3">
      <w:r>
        <w:separator/>
      </w:r>
    </w:p>
  </w:endnote>
  <w:endnote w:type="continuationSeparator" w:id="0">
    <w:p w:rsidR="00D45338" w:rsidRDefault="00D45338" w:rsidP="0028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1" w:rsidRDefault="00232D54" w:rsidP="00DC7254">
    <w:pPr>
      <w:pStyle w:val="Footer"/>
      <w:framePr w:wrap="around" w:vAnchor="text" w:hAnchor="margin" w:xAlign="right" w:y="1"/>
      <w:rPr>
        <w:rStyle w:val="PageNumber"/>
      </w:rPr>
    </w:pPr>
    <w:r>
      <w:rPr>
        <w:rStyle w:val="PageNumber"/>
      </w:rPr>
      <w:fldChar w:fldCharType="begin"/>
    </w:r>
    <w:r w:rsidR="00923EB1">
      <w:rPr>
        <w:rStyle w:val="PageNumber"/>
      </w:rPr>
      <w:instrText xml:space="preserve">PAGE  </w:instrText>
    </w:r>
    <w:r>
      <w:rPr>
        <w:rStyle w:val="PageNumber"/>
      </w:rPr>
      <w:fldChar w:fldCharType="end"/>
    </w:r>
  </w:p>
  <w:p w:rsidR="00923EB1" w:rsidRDefault="00923EB1" w:rsidP="00DC725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1" w:rsidRDefault="00232D54" w:rsidP="00DC7254">
    <w:pPr>
      <w:pStyle w:val="Footer"/>
      <w:framePr w:wrap="around" w:vAnchor="text" w:hAnchor="margin" w:xAlign="right" w:y="1"/>
      <w:rPr>
        <w:rStyle w:val="PageNumber"/>
      </w:rPr>
    </w:pPr>
    <w:r>
      <w:rPr>
        <w:rStyle w:val="PageNumber"/>
      </w:rPr>
      <w:fldChar w:fldCharType="begin"/>
    </w:r>
    <w:r w:rsidR="00923EB1">
      <w:rPr>
        <w:rStyle w:val="PageNumber"/>
      </w:rPr>
      <w:instrText xml:space="preserve">PAGE  </w:instrText>
    </w:r>
    <w:r>
      <w:rPr>
        <w:rStyle w:val="PageNumber"/>
      </w:rPr>
      <w:fldChar w:fldCharType="separate"/>
    </w:r>
    <w:r w:rsidR="00E00406">
      <w:rPr>
        <w:rStyle w:val="PageNumber"/>
        <w:noProof/>
      </w:rPr>
      <w:t>1</w:t>
    </w:r>
    <w:r>
      <w:rPr>
        <w:rStyle w:val="PageNumber"/>
      </w:rPr>
      <w:fldChar w:fldCharType="end"/>
    </w:r>
  </w:p>
  <w:p w:rsidR="00923EB1" w:rsidRDefault="00923EB1" w:rsidP="00DC725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1" w:rsidRDefault="00232D54" w:rsidP="00DC7254">
    <w:pPr>
      <w:pStyle w:val="Footer"/>
      <w:framePr w:wrap="around" w:vAnchor="text" w:hAnchor="margin" w:xAlign="right" w:y="1"/>
      <w:rPr>
        <w:rStyle w:val="PageNumber"/>
      </w:rPr>
    </w:pPr>
    <w:r>
      <w:rPr>
        <w:rStyle w:val="PageNumber"/>
      </w:rPr>
      <w:fldChar w:fldCharType="begin"/>
    </w:r>
    <w:r w:rsidR="00923EB1">
      <w:rPr>
        <w:rStyle w:val="PageNumber"/>
      </w:rPr>
      <w:instrText xml:space="preserve">PAGE  </w:instrText>
    </w:r>
    <w:r>
      <w:rPr>
        <w:rStyle w:val="PageNumber"/>
      </w:rPr>
      <w:fldChar w:fldCharType="end"/>
    </w:r>
  </w:p>
  <w:p w:rsidR="00923EB1" w:rsidRDefault="00923EB1" w:rsidP="00DC725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EB1" w:rsidRDefault="00232D54" w:rsidP="00DC7254">
    <w:pPr>
      <w:pStyle w:val="Footer"/>
      <w:framePr w:wrap="around" w:vAnchor="text" w:hAnchor="margin" w:xAlign="right" w:y="1"/>
      <w:rPr>
        <w:rStyle w:val="PageNumber"/>
      </w:rPr>
    </w:pPr>
    <w:r>
      <w:rPr>
        <w:rStyle w:val="PageNumber"/>
      </w:rPr>
      <w:fldChar w:fldCharType="begin"/>
    </w:r>
    <w:r w:rsidR="00923EB1">
      <w:rPr>
        <w:rStyle w:val="PageNumber"/>
      </w:rPr>
      <w:instrText xml:space="preserve">PAGE  </w:instrText>
    </w:r>
    <w:r>
      <w:rPr>
        <w:rStyle w:val="PageNumber"/>
      </w:rPr>
      <w:fldChar w:fldCharType="separate"/>
    </w:r>
    <w:r w:rsidR="00E00406">
      <w:rPr>
        <w:rStyle w:val="PageNumber"/>
        <w:noProof/>
      </w:rPr>
      <w:t>2</w:t>
    </w:r>
    <w:r>
      <w:rPr>
        <w:rStyle w:val="PageNumber"/>
      </w:rPr>
      <w:fldChar w:fldCharType="end"/>
    </w:r>
  </w:p>
  <w:p w:rsidR="00923EB1" w:rsidRDefault="00923EB1" w:rsidP="00DC725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338" w:rsidRDefault="00D45338" w:rsidP="002812D3">
      <w:r>
        <w:separator/>
      </w:r>
    </w:p>
  </w:footnote>
  <w:footnote w:type="continuationSeparator" w:id="0">
    <w:p w:rsidR="00D45338" w:rsidRDefault="00D45338" w:rsidP="002812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26AC9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41DCB"/>
    <w:multiLevelType w:val="hybridMultilevel"/>
    <w:tmpl w:val="4B94E7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9F310E"/>
    <w:multiLevelType w:val="hybridMultilevel"/>
    <w:tmpl w:val="C9147E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5A1A8C"/>
    <w:multiLevelType w:val="hybridMultilevel"/>
    <w:tmpl w:val="3C448DAA"/>
    <w:lvl w:ilvl="0" w:tplc="9E90843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13292"/>
    <w:multiLevelType w:val="hybridMultilevel"/>
    <w:tmpl w:val="987C7534"/>
    <w:lvl w:ilvl="0" w:tplc="9E90843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AA283F"/>
    <w:multiLevelType w:val="hybridMultilevel"/>
    <w:tmpl w:val="55367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5B4CAB"/>
    <w:multiLevelType w:val="hybridMultilevel"/>
    <w:tmpl w:val="7C8453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39560F6"/>
    <w:multiLevelType w:val="hybridMultilevel"/>
    <w:tmpl w:val="1F289E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544469"/>
    <w:multiLevelType w:val="hybridMultilevel"/>
    <w:tmpl w:val="8AF08C92"/>
    <w:lvl w:ilvl="0" w:tplc="9E90843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FE5470"/>
    <w:multiLevelType w:val="hybridMultilevel"/>
    <w:tmpl w:val="136C5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7D39FF"/>
    <w:multiLevelType w:val="hybridMultilevel"/>
    <w:tmpl w:val="3E861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CD2464"/>
    <w:multiLevelType w:val="hybridMultilevel"/>
    <w:tmpl w:val="B8E24026"/>
    <w:lvl w:ilvl="0" w:tplc="D6F88F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F94F1F"/>
    <w:multiLevelType w:val="hybridMultilevel"/>
    <w:tmpl w:val="4D5C27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A14D14"/>
    <w:multiLevelType w:val="hybridMultilevel"/>
    <w:tmpl w:val="9D52D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DC5CA8"/>
    <w:multiLevelType w:val="hybridMultilevel"/>
    <w:tmpl w:val="789A3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3213E4"/>
    <w:multiLevelType w:val="hybridMultilevel"/>
    <w:tmpl w:val="117889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1100BF"/>
    <w:multiLevelType w:val="hybridMultilevel"/>
    <w:tmpl w:val="BF5EF154"/>
    <w:lvl w:ilvl="0" w:tplc="D6F88F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4A6AFA"/>
    <w:multiLevelType w:val="hybridMultilevel"/>
    <w:tmpl w:val="1492A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4B6BD5"/>
    <w:multiLevelType w:val="hybridMultilevel"/>
    <w:tmpl w:val="AE6ABF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173B73"/>
    <w:multiLevelType w:val="hybridMultilevel"/>
    <w:tmpl w:val="D7F2D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B27469"/>
    <w:multiLevelType w:val="hybridMultilevel"/>
    <w:tmpl w:val="77E29A32"/>
    <w:lvl w:ilvl="0" w:tplc="D6F88F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1681C7A"/>
    <w:multiLevelType w:val="hybridMultilevel"/>
    <w:tmpl w:val="B3F0ACE8"/>
    <w:lvl w:ilvl="0" w:tplc="92BCC1EA">
      <w:start w:val="2"/>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21872E0"/>
    <w:multiLevelType w:val="hybridMultilevel"/>
    <w:tmpl w:val="B04272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23F5864"/>
    <w:multiLevelType w:val="hybridMultilevel"/>
    <w:tmpl w:val="D7BC00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2A22ADF"/>
    <w:multiLevelType w:val="hybridMultilevel"/>
    <w:tmpl w:val="4A10C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F555FC1"/>
    <w:multiLevelType w:val="hybridMultilevel"/>
    <w:tmpl w:val="D8C46E2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080"/>
        </w:tabs>
        <w:ind w:left="1080" w:hanging="360"/>
      </w:pPr>
      <w:rPr>
        <w:rFonts w:hint="default"/>
      </w:rPr>
    </w:lvl>
    <w:lvl w:ilvl="3" w:tplc="23B409A0">
      <w:start w:val="1"/>
      <w:numFmt w:val="upperLetter"/>
      <w:lvlText w:val="%4."/>
      <w:lvlJc w:val="left"/>
      <w:pPr>
        <w:tabs>
          <w:tab w:val="num" w:pos="2520"/>
        </w:tabs>
        <w:ind w:left="2520" w:hanging="360"/>
      </w:pPr>
      <w:rPr>
        <w:rFont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FCB1F20"/>
    <w:multiLevelType w:val="hybridMultilevel"/>
    <w:tmpl w:val="1374AE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256180C"/>
    <w:multiLevelType w:val="hybridMultilevel"/>
    <w:tmpl w:val="1996E2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26CEE"/>
    <w:multiLevelType w:val="hybridMultilevel"/>
    <w:tmpl w:val="811CB3DC"/>
    <w:lvl w:ilvl="0" w:tplc="D6F88FEA">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15:restartNumberingAfterBreak="0">
    <w:nsid w:val="4A6260AE"/>
    <w:multiLevelType w:val="hybridMultilevel"/>
    <w:tmpl w:val="9936317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080"/>
        </w:tabs>
        <w:ind w:left="1080" w:hanging="360"/>
      </w:pPr>
      <w:rPr>
        <w:rFonts w:hint="default"/>
      </w:rPr>
    </w:lvl>
    <w:lvl w:ilvl="3" w:tplc="23B409A0">
      <w:start w:val="1"/>
      <w:numFmt w:val="upperLetter"/>
      <w:lvlText w:val="%4."/>
      <w:lvlJc w:val="left"/>
      <w:pPr>
        <w:tabs>
          <w:tab w:val="num" w:pos="2520"/>
        </w:tabs>
        <w:ind w:left="2520" w:hanging="360"/>
      </w:pPr>
      <w:rPr>
        <w:rFont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B8C7ECB"/>
    <w:multiLevelType w:val="hybridMultilevel"/>
    <w:tmpl w:val="F094E3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C3B4818"/>
    <w:multiLevelType w:val="hybridMultilevel"/>
    <w:tmpl w:val="F10CFF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F94179D"/>
    <w:multiLevelType w:val="hybridMultilevel"/>
    <w:tmpl w:val="69020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4F104B"/>
    <w:multiLevelType w:val="hybridMultilevel"/>
    <w:tmpl w:val="6A628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B3273A"/>
    <w:multiLevelType w:val="hybridMultilevel"/>
    <w:tmpl w:val="CED2D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0448FB"/>
    <w:multiLevelType w:val="hybridMultilevel"/>
    <w:tmpl w:val="472E460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1440"/>
        </w:tabs>
        <w:ind w:left="1440" w:hanging="360"/>
      </w:pPr>
      <w:rPr>
        <w:rFonts w:hint="default"/>
      </w:rPr>
    </w:lvl>
    <w:lvl w:ilvl="3" w:tplc="23B409A0">
      <w:start w:val="1"/>
      <w:numFmt w:val="upperLetter"/>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0C6486"/>
    <w:multiLevelType w:val="hybridMultilevel"/>
    <w:tmpl w:val="5C4C4C7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6408522F"/>
    <w:multiLevelType w:val="hybridMultilevel"/>
    <w:tmpl w:val="4D5C2790"/>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6837C70"/>
    <w:multiLevelType w:val="hybridMultilevel"/>
    <w:tmpl w:val="5494364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4D24AC"/>
    <w:multiLevelType w:val="hybridMultilevel"/>
    <w:tmpl w:val="2BF22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2415D6"/>
    <w:multiLevelType w:val="hybridMultilevel"/>
    <w:tmpl w:val="AEEAEB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042586C"/>
    <w:multiLevelType w:val="hybridMultilevel"/>
    <w:tmpl w:val="04E87658"/>
    <w:lvl w:ilvl="0" w:tplc="000F0409">
      <w:start w:val="1"/>
      <w:numFmt w:val="decimal"/>
      <w:lvlText w:val="%1."/>
      <w:lvlJc w:val="left"/>
      <w:pPr>
        <w:tabs>
          <w:tab w:val="num" w:pos="1080"/>
        </w:tabs>
        <w:ind w:left="108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187040"/>
    <w:multiLevelType w:val="hybridMultilevel"/>
    <w:tmpl w:val="6B841B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9337974"/>
    <w:multiLevelType w:val="hybridMultilevel"/>
    <w:tmpl w:val="3F16B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D662F1"/>
    <w:multiLevelType w:val="hybridMultilevel"/>
    <w:tmpl w:val="0B54149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DC07148"/>
    <w:multiLevelType w:val="multilevel"/>
    <w:tmpl w:val="323EEC0E"/>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0A0D27"/>
    <w:multiLevelType w:val="hybridMultilevel"/>
    <w:tmpl w:val="8EE08F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7"/>
  </w:num>
  <w:num w:numId="2">
    <w:abstractNumId w:val="12"/>
  </w:num>
  <w:num w:numId="3">
    <w:abstractNumId w:val="45"/>
  </w:num>
  <w:num w:numId="4">
    <w:abstractNumId w:val="41"/>
  </w:num>
  <w:num w:numId="5">
    <w:abstractNumId w:val="44"/>
  </w:num>
  <w:num w:numId="6">
    <w:abstractNumId w:val="36"/>
  </w:num>
  <w:num w:numId="7">
    <w:abstractNumId w:val="29"/>
  </w:num>
  <w:num w:numId="8">
    <w:abstractNumId w:val="25"/>
  </w:num>
  <w:num w:numId="9">
    <w:abstractNumId w:val="27"/>
  </w:num>
  <w:num w:numId="10">
    <w:abstractNumId w:val="22"/>
  </w:num>
  <w:num w:numId="11">
    <w:abstractNumId w:val="31"/>
  </w:num>
  <w:num w:numId="12">
    <w:abstractNumId w:val="35"/>
  </w:num>
  <w:num w:numId="13">
    <w:abstractNumId w:val="0"/>
  </w:num>
  <w:num w:numId="14">
    <w:abstractNumId w:val="5"/>
  </w:num>
  <w:num w:numId="15">
    <w:abstractNumId w:val="14"/>
  </w:num>
  <w:num w:numId="16">
    <w:abstractNumId w:val="33"/>
  </w:num>
  <w:num w:numId="17">
    <w:abstractNumId w:val="32"/>
  </w:num>
  <w:num w:numId="18">
    <w:abstractNumId w:val="34"/>
  </w:num>
  <w:num w:numId="19">
    <w:abstractNumId w:val="23"/>
  </w:num>
  <w:num w:numId="20">
    <w:abstractNumId w:val="9"/>
  </w:num>
  <w:num w:numId="21">
    <w:abstractNumId w:val="43"/>
  </w:num>
  <w:num w:numId="22">
    <w:abstractNumId w:val="17"/>
  </w:num>
  <w:num w:numId="23">
    <w:abstractNumId w:val="8"/>
  </w:num>
  <w:num w:numId="24">
    <w:abstractNumId w:val="15"/>
  </w:num>
  <w:num w:numId="25">
    <w:abstractNumId w:val="40"/>
  </w:num>
  <w:num w:numId="26">
    <w:abstractNumId w:val="2"/>
  </w:num>
  <w:num w:numId="27">
    <w:abstractNumId w:val="42"/>
  </w:num>
  <w:num w:numId="28">
    <w:abstractNumId w:val="18"/>
  </w:num>
  <w:num w:numId="29">
    <w:abstractNumId w:val="1"/>
  </w:num>
  <w:num w:numId="30">
    <w:abstractNumId w:val="39"/>
  </w:num>
  <w:num w:numId="31">
    <w:abstractNumId w:val="24"/>
  </w:num>
  <w:num w:numId="32">
    <w:abstractNumId w:val="38"/>
  </w:num>
  <w:num w:numId="33">
    <w:abstractNumId w:val="3"/>
  </w:num>
  <w:num w:numId="34">
    <w:abstractNumId w:val="4"/>
  </w:num>
  <w:num w:numId="35">
    <w:abstractNumId w:val="7"/>
  </w:num>
  <w:num w:numId="36">
    <w:abstractNumId w:val="10"/>
  </w:num>
  <w:num w:numId="37">
    <w:abstractNumId w:val="19"/>
  </w:num>
  <w:num w:numId="38">
    <w:abstractNumId w:val="28"/>
  </w:num>
  <w:num w:numId="39">
    <w:abstractNumId w:val="21"/>
  </w:num>
  <w:num w:numId="40">
    <w:abstractNumId w:val="16"/>
  </w:num>
  <w:num w:numId="41">
    <w:abstractNumId w:val="11"/>
  </w:num>
  <w:num w:numId="42">
    <w:abstractNumId w:val="20"/>
  </w:num>
  <w:num w:numId="43">
    <w:abstractNumId w:val="13"/>
  </w:num>
  <w:num w:numId="44">
    <w:abstractNumId w:val="6"/>
  </w:num>
  <w:num w:numId="45">
    <w:abstractNumId w:val="30"/>
  </w:num>
  <w:num w:numId="46">
    <w:abstractNumId w:val="46"/>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8EF"/>
    <w:rsid w:val="000236D5"/>
    <w:rsid w:val="00075BFA"/>
    <w:rsid w:val="00096DF3"/>
    <w:rsid w:val="000C2754"/>
    <w:rsid w:val="000E32D2"/>
    <w:rsid w:val="000E7F8D"/>
    <w:rsid w:val="00104AE5"/>
    <w:rsid w:val="001B487B"/>
    <w:rsid w:val="001C1A2D"/>
    <w:rsid w:val="001E6588"/>
    <w:rsid w:val="00202055"/>
    <w:rsid w:val="00203018"/>
    <w:rsid w:val="00211B98"/>
    <w:rsid w:val="00224CB7"/>
    <w:rsid w:val="00232D54"/>
    <w:rsid w:val="00243385"/>
    <w:rsid w:val="0024690B"/>
    <w:rsid w:val="002812D3"/>
    <w:rsid w:val="002819CD"/>
    <w:rsid w:val="00284E25"/>
    <w:rsid w:val="00287B6F"/>
    <w:rsid w:val="002965E8"/>
    <w:rsid w:val="002B6E0A"/>
    <w:rsid w:val="002C7E91"/>
    <w:rsid w:val="002D4C65"/>
    <w:rsid w:val="002D6EE6"/>
    <w:rsid w:val="002E76E5"/>
    <w:rsid w:val="002F31FF"/>
    <w:rsid w:val="0032596C"/>
    <w:rsid w:val="00325BA5"/>
    <w:rsid w:val="0034127D"/>
    <w:rsid w:val="00350F93"/>
    <w:rsid w:val="00360AA4"/>
    <w:rsid w:val="00384095"/>
    <w:rsid w:val="00386F48"/>
    <w:rsid w:val="003935EB"/>
    <w:rsid w:val="00406898"/>
    <w:rsid w:val="004301DA"/>
    <w:rsid w:val="00461F94"/>
    <w:rsid w:val="00462079"/>
    <w:rsid w:val="00483B55"/>
    <w:rsid w:val="00483CFC"/>
    <w:rsid w:val="00485391"/>
    <w:rsid w:val="004938EF"/>
    <w:rsid w:val="004A3094"/>
    <w:rsid w:val="004C54AC"/>
    <w:rsid w:val="004F5F10"/>
    <w:rsid w:val="00512D64"/>
    <w:rsid w:val="00552562"/>
    <w:rsid w:val="0057180C"/>
    <w:rsid w:val="00594B0A"/>
    <w:rsid w:val="005B59B5"/>
    <w:rsid w:val="005F61A6"/>
    <w:rsid w:val="00615C58"/>
    <w:rsid w:val="00616857"/>
    <w:rsid w:val="0063022F"/>
    <w:rsid w:val="006766E6"/>
    <w:rsid w:val="006A129B"/>
    <w:rsid w:val="006B0F89"/>
    <w:rsid w:val="006B6C9C"/>
    <w:rsid w:val="006E7EEB"/>
    <w:rsid w:val="00727AD0"/>
    <w:rsid w:val="00737764"/>
    <w:rsid w:val="007725C6"/>
    <w:rsid w:val="00775A7D"/>
    <w:rsid w:val="007B3D6A"/>
    <w:rsid w:val="007F306C"/>
    <w:rsid w:val="007F4BB9"/>
    <w:rsid w:val="00801ECD"/>
    <w:rsid w:val="008032BA"/>
    <w:rsid w:val="00826A8E"/>
    <w:rsid w:val="008719AC"/>
    <w:rsid w:val="008B08EE"/>
    <w:rsid w:val="008B5477"/>
    <w:rsid w:val="008B78D0"/>
    <w:rsid w:val="008F1896"/>
    <w:rsid w:val="00914DA6"/>
    <w:rsid w:val="00923EB1"/>
    <w:rsid w:val="009464B9"/>
    <w:rsid w:val="009A0B7F"/>
    <w:rsid w:val="009C3D81"/>
    <w:rsid w:val="009D34C3"/>
    <w:rsid w:val="009D37BD"/>
    <w:rsid w:val="009D5154"/>
    <w:rsid w:val="009F5C6B"/>
    <w:rsid w:val="00A446BF"/>
    <w:rsid w:val="00A51036"/>
    <w:rsid w:val="00BB1ADF"/>
    <w:rsid w:val="00C00243"/>
    <w:rsid w:val="00C51BC4"/>
    <w:rsid w:val="00C7593E"/>
    <w:rsid w:val="00C927D1"/>
    <w:rsid w:val="00C94FD2"/>
    <w:rsid w:val="00CB4A04"/>
    <w:rsid w:val="00CC36D4"/>
    <w:rsid w:val="00CC6306"/>
    <w:rsid w:val="00D416CE"/>
    <w:rsid w:val="00D45338"/>
    <w:rsid w:val="00D46F79"/>
    <w:rsid w:val="00D56DBF"/>
    <w:rsid w:val="00D65152"/>
    <w:rsid w:val="00DC7254"/>
    <w:rsid w:val="00E00406"/>
    <w:rsid w:val="00E22553"/>
    <w:rsid w:val="00E30D7A"/>
    <w:rsid w:val="00E33A4B"/>
    <w:rsid w:val="00E4570B"/>
    <w:rsid w:val="00E536BE"/>
    <w:rsid w:val="00E56842"/>
    <w:rsid w:val="00E6190E"/>
    <w:rsid w:val="00E61AA6"/>
    <w:rsid w:val="00E67325"/>
    <w:rsid w:val="00E77B91"/>
    <w:rsid w:val="00E86A48"/>
    <w:rsid w:val="00EA160B"/>
    <w:rsid w:val="00EB407C"/>
    <w:rsid w:val="00ED6A47"/>
    <w:rsid w:val="00F1538A"/>
    <w:rsid w:val="00F17684"/>
    <w:rsid w:val="00F20F19"/>
    <w:rsid w:val="00F913C5"/>
    <w:rsid w:val="00F9600E"/>
    <w:rsid w:val="00FD7305"/>
    <w:rsid w:val="00FE3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69"/>
    <o:shapelayout v:ext="edit">
      <o:idmap v:ext="edit" data="1"/>
    </o:shapelayout>
  </w:shapeDefaults>
  <w:decimalSymbol w:val="."/>
  <w:listSeparator w:val=","/>
  <w15:docId w15:val="{435DBB47-4C82-44EB-9C49-A2E5A2694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8EF"/>
    <w:pPr>
      <w:spacing w:after="0" w:line="240" w:lineRule="auto"/>
    </w:pPr>
    <w:rPr>
      <w:rFonts w:ascii="Bookman Old Style" w:eastAsia="Times New Roman" w:hAnsi="Bookman Old Style" w:cs="Times New Roman"/>
    </w:rPr>
  </w:style>
  <w:style w:type="paragraph" w:styleId="Heading1">
    <w:name w:val="heading 1"/>
    <w:basedOn w:val="Normal"/>
    <w:next w:val="Normal"/>
    <w:link w:val="Heading1Char"/>
    <w:qFormat/>
    <w:rsid w:val="004938EF"/>
    <w:pPr>
      <w:keepNext/>
      <w:spacing w:before="240" w:after="60"/>
      <w:outlineLvl w:val="0"/>
    </w:pPr>
    <w:rPr>
      <w:rFonts w:ascii="Times New Roman" w:hAnsi="Times New Roman" w:cs="Arial"/>
      <w:b/>
      <w:bCs/>
      <w:kern w:val="32"/>
      <w:sz w:val="32"/>
      <w:szCs w:val="32"/>
    </w:rPr>
  </w:style>
  <w:style w:type="paragraph" w:styleId="Heading2">
    <w:name w:val="heading 2"/>
    <w:basedOn w:val="Normal"/>
    <w:next w:val="Normal"/>
    <w:link w:val="Heading2Char"/>
    <w:qFormat/>
    <w:rsid w:val="004938EF"/>
    <w:pPr>
      <w:keepNext/>
      <w:spacing w:before="240" w:after="60"/>
      <w:outlineLvl w:val="1"/>
    </w:pPr>
    <w:rPr>
      <w:rFonts w:ascii="Times New Roman" w:hAnsi="Times New Roman" w:cs="Arial"/>
      <w:b/>
      <w:bCs/>
      <w:i/>
      <w:iCs/>
      <w:sz w:val="28"/>
      <w:szCs w:val="28"/>
    </w:rPr>
  </w:style>
  <w:style w:type="paragraph" w:styleId="Heading3">
    <w:name w:val="heading 3"/>
    <w:basedOn w:val="Normal"/>
    <w:next w:val="Normal"/>
    <w:link w:val="Heading3Char"/>
    <w:qFormat/>
    <w:rsid w:val="004938EF"/>
    <w:pPr>
      <w:keepNext/>
      <w:spacing w:before="240" w:after="60"/>
      <w:outlineLvl w:val="2"/>
    </w:pPr>
    <w:rPr>
      <w:rFonts w:ascii="Times New Roman" w:hAnsi="Times New Roman"/>
      <w:b/>
      <w:sz w:val="26"/>
      <w:szCs w:val="26"/>
    </w:rPr>
  </w:style>
  <w:style w:type="paragraph" w:styleId="Heading4">
    <w:name w:val="heading 4"/>
    <w:basedOn w:val="Normal"/>
    <w:next w:val="Normal"/>
    <w:link w:val="Heading4Char"/>
    <w:qFormat/>
    <w:rsid w:val="00075BFA"/>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4938EF"/>
    <w:pPr>
      <w:spacing w:before="240" w:after="60"/>
      <w:outlineLvl w:val="4"/>
    </w:pPr>
    <w:rPr>
      <w:rFonts w:ascii="Times New Roman" w:hAnsi="Times New Roman" w:cs="Shruti"/>
      <w:b/>
      <w:bCs/>
      <w:i/>
      <w:iCs/>
      <w:sz w:val="26"/>
      <w:szCs w:val="26"/>
    </w:rPr>
  </w:style>
  <w:style w:type="paragraph" w:styleId="Heading6">
    <w:name w:val="heading 6"/>
    <w:basedOn w:val="Normal"/>
    <w:next w:val="Normal"/>
    <w:link w:val="Heading6Char"/>
    <w:qFormat/>
    <w:rsid w:val="00075BFA"/>
    <w:pPr>
      <w:spacing w:before="240" w:after="60"/>
      <w:outlineLvl w:val="5"/>
    </w:pPr>
    <w:rPr>
      <w:rFonts w:ascii="Times New Roman" w:hAnsi="Times New Roman"/>
      <w:b/>
      <w:bCs/>
    </w:rPr>
  </w:style>
  <w:style w:type="paragraph" w:styleId="Heading7">
    <w:name w:val="heading 7"/>
    <w:basedOn w:val="Normal"/>
    <w:next w:val="Normal"/>
    <w:link w:val="Heading7Char"/>
    <w:qFormat/>
    <w:rsid w:val="00075BFA"/>
    <w:pPr>
      <w:spacing w:before="240" w:after="60"/>
      <w:outlineLvl w:val="6"/>
    </w:pPr>
    <w:rPr>
      <w:rFonts w:ascii="Times New Roman" w:hAnsi="Times New Roman"/>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938EF"/>
    <w:pPr>
      <w:spacing w:after="200" w:line="276" w:lineRule="auto"/>
      <w:ind w:left="720"/>
      <w:contextualSpacing/>
    </w:pPr>
    <w:rPr>
      <w:rFonts w:ascii="Calibri" w:eastAsia="Calibri" w:hAnsi="Calibri"/>
    </w:rPr>
  </w:style>
  <w:style w:type="character" w:customStyle="1" w:styleId="Heading1Char">
    <w:name w:val="Heading 1 Char"/>
    <w:basedOn w:val="DefaultParagraphFont"/>
    <w:link w:val="Heading1"/>
    <w:rsid w:val="004938EF"/>
    <w:rPr>
      <w:rFonts w:ascii="Times New Roman" w:eastAsia="Times New Roman" w:hAnsi="Times New Roman" w:cs="Arial"/>
      <w:b/>
      <w:bCs/>
      <w:kern w:val="32"/>
      <w:sz w:val="32"/>
      <w:szCs w:val="32"/>
    </w:rPr>
  </w:style>
  <w:style w:type="character" w:customStyle="1" w:styleId="Heading2Char">
    <w:name w:val="Heading 2 Char"/>
    <w:basedOn w:val="DefaultParagraphFont"/>
    <w:link w:val="Heading2"/>
    <w:rsid w:val="004938EF"/>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4938EF"/>
    <w:rPr>
      <w:rFonts w:ascii="Times New Roman" w:eastAsia="Times New Roman" w:hAnsi="Times New Roman" w:cs="Times New Roman"/>
      <w:b/>
      <w:sz w:val="26"/>
      <w:szCs w:val="26"/>
    </w:rPr>
  </w:style>
  <w:style w:type="character" w:customStyle="1" w:styleId="Heading5Char">
    <w:name w:val="Heading 5 Char"/>
    <w:basedOn w:val="DefaultParagraphFont"/>
    <w:link w:val="Heading5"/>
    <w:rsid w:val="004938EF"/>
    <w:rPr>
      <w:rFonts w:ascii="Times New Roman" w:eastAsia="Times New Roman" w:hAnsi="Times New Roman" w:cs="Shruti"/>
      <w:b/>
      <w:bCs/>
      <w:i/>
      <w:iCs/>
      <w:sz w:val="26"/>
      <w:szCs w:val="26"/>
    </w:rPr>
  </w:style>
  <w:style w:type="character" w:styleId="Hyperlink">
    <w:name w:val="Hyperlink"/>
    <w:basedOn w:val="DefaultParagraphFont"/>
    <w:rsid w:val="004938EF"/>
    <w:rPr>
      <w:color w:val="0000FF"/>
      <w:u w:val="single"/>
    </w:rPr>
  </w:style>
  <w:style w:type="paragraph" w:styleId="Footer">
    <w:name w:val="footer"/>
    <w:basedOn w:val="Normal"/>
    <w:link w:val="FooterChar"/>
    <w:rsid w:val="004938EF"/>
    <w:pPr>
      <w:tabs>
        <w:tab w:val="center" w:pos="4320"/>
        <w:tab w:val="right" w:pos="8640"/>
      </w:tabs>
    </w:pPr>
    <w:rPr>
      <w:rFonts w:ascii="Times New Roman" w:hAnsi="Times New Roman" w:cs="Shruti"/>
      <w:sz w:val="24"/>
      <w:szCs w:val="24"/>
    </w:rPr>
  </w:style>
  <w:style w:type="character" w:customStyle="1" w:styleId="FooterChar">
    <w:name w:val="Footer Char"/>
    <w:basedOn w:val="DefaultParagraphFont"/>
    <w:link w:val="Footer"/>
    <w:rsid w:val="004938EF"/>
    <w:rPr>
      <w:rFonts w:ascii="Times New Roman" w:eastAsia="Times New Roman" w:hAnsi="Times New Roman" w:cs="Shruti"/>
      <w:sz w:val="24"/>
      <w:szCs w:val="24"/>
    </w:rPr>
  </w:style>
  <w:style w:type="character" w:styleId="PageNumber">
    <w:name w:val="page number"/>
    <w:basedOn w:val="DefaultParagraphFont"/>
    <w:rsid w:val="004938EF"/>
  </w:style>
  <w:style w:type="paragraph" w:styleId="TOC1">
    <w:name w:val="toc 1"/>
    <w:basedOn w:val="Normal"/>
    <w:next w:val="Normal"/>
    <w:autoRedefine/>
    <w:semiHidden/>
    <w:rsid w:val="004938EF"/>
    <w:pPr>
      <w:spacing w:before="360"/>
    </w:pPr>
    <w:rPr>
      <w:rFonts w:ascii="Arial" w:hAnsi="Arial" w:cs="Arial"/>
      <w:b/>
      <w:bCs/>
      <w:caps/>
      <w:sz w:val="24"/>
      <w:szCs w:val="24"/>
    </w:rPr>
  </w:style>
  <w:style w:type="paragraph" w:styleId="TOC2">
    <w:name w:val="toc 2"/>
    <w:basedOn w:val="Normal"/>
    <w:next w:val="Normal"/>
    <w:autoRedefine/>
    <w:semiHidden/>
    <w:rsid w:val="004938EF"/>
    <w:pPr>
      <w:tabs>
        <w:tab w:val="right" w:pos="8630"/>
      </w:tabs>
      <w:spacing w:before="240"/>
      <w:ind w:left="720"/>
    </w:pPr>
    <w:rPr>
      <w:rFonts w:ascii="Times New Roman" w:hAnsi="Times New Roman"/>
      <w:b/>
      <w:bCs/>
      <w:sz w:val="20"/>
      <w:szCs w:val="20"/>
    </w:rPr>
  </w:style>
  <w:style w:type="paragraph" w:styleId="TOC3">
    <w:name w:val="toc 3"/>
    <w:basedOn w:val="Normal"/>
    <w:next w:val="Normal"/>
    <w:autoRedefine/>
    <w:semiHidden/>
    <w:rsid w:val="004938EF"/>
    <w:pPr>
      <w:ind w:left="240"/>
    </w:pPr>
    <w:rPr>
      <w:rFonts w:ascii="Times New Roman" w:hAnsi="Times New Roman"/>
      <w:sz w:val="20"/>
      <w:szCs w:val="20"/>
    </w:rPr>
  </w:style>
  <w:style w:type="character" w:customStyle="1" w:styleId="moz-txt-underscore">
    <w:name w:val="moz-txt-underscore"/>
    <w:basedOn w:val="DefaultParagraphFont"/>
    <w:rsid w:val="0063022F"/>
  </w:style>
  <w:style w:type="character" w:customStyle="1" w:styleId="moz-txt-tag">
    <w:name w:val="moz-txt-tag"/>
    <w:basedOn w:val="DefaultParagraphFont"/>
    <w:rsid w:val="0063022F"/>
  </w:style>
  <w:style w:type="paragraph" w:styleId="HTMLPreformatted">
    <w:name w:val="HTML Preformatted"/>
    <w:basedOn w:val="Normal"/>
    <w:link w:val="HTMLPreformattedChar"/>
    <w:uiPriority w:val="99"/>
    <w:semiHidden/>
    <w:unhideWhenUsed/>
    <w:rsid w:val="0063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3022F"/>
    <w:rPr>
      <w:rFonts w:ascii="Courier New" w:eastAsia="Times New Roman" w:hAnsi="Courier New" w:cs="Courier New"/>
      <w:sz w:val="20"/>
      <w:szCs w:val="20"/>
    </w:rPr>
  </w:style>
  <w:style w:type="paragraph" w:styleId="Header">
    <w:name w:val="header"/>
    <w:basedOn w:val="Normal"/>
    <w:link w:val="HeaderChar"/>
    <w:rsid w:val="005F61A6"/>
    <w:pPr>
      <w:tabs>
        <w:tab w:val="center" w:pos="4320"/>
        <w:tab w:val="right" w:pos="8640"/>
      </w:tabs>
    </w:pPr>
    <w:rPr>
      <w:rFonts w:ascii="Times" w:eastAsia="Times" w:hAnsi="Times"/>
      <w:sz w:val="24"/>
      <w:szCs w:val="20"/>
    </w:rPr>
  </w:style>
  <w:style w:type="character" w:customStyle="1" w:styleId="HeaderChar">
    <w:name w:val="Header Char"/>
    <w:basedOn w:val="DefaultParagraphFont"/>
    <w:link w:val="Header"/>
    <w:rsid w:val="005F61A6"/>
    <w:rPr>
      <w:rFonts w:ascii="Times" w:eastAsia="Times" w:hAnsi="Times" w:cs="Times New Roman"/>
      <w:sz w:val="24"/>
      <w:szCs w:val="20"/>
    </w:rPr>
  </w:style>
  <w:style w:type="character" w:customStyle="1" w:styleId="Heading4Char">
    <w:name w:val="Heading 4 Char"/>
    <w:basedOn w:val="DefaultParagraphFont"/>
    <w:link w:val="Heading4"/>
    <w:rsid w:val="00075BFA"/>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075BFA"/>
    <w:rPr>
      <w:rFonts w:ascii="Times New Roman" w:eastAsia="Times New Roman" w:hAnsi="Times New Roman" w:cs="Times New Roman"/>
      <w:b/>
      <w:bCs/>
    </w:rPr>
  </w:style>
  <w:style w:type="character" w:customStyle="1" w:styleId="Heading7Char">
    <w:name w:val="Heading 7 Char"/>
    <w:basedOn w:val="DefaultParagraphFont"/>
    <w:link w:val="Heading7"/>
    <w:rsid w:val="00075BFA"/>
    <w:rPr>
      <w:rFonts w:ascii="Times New Roman" w:eastAsia="Times New Roman" w:hAnsi="Times New Roman" w:cs="Times New Roman"/>
      <w:b/>
      <w:sz w:val="24"/>
      <w:szCs w:val="24"/>
      <w:u w:val="single"/>
    </w:rPr>
  </w:style>
  <w:style w:type="character" w:customStyle="1" w:styleId="text121">
    <w:name w:val="text121"/>
    <w:basedOn w:val="DefaultParagraphFont"/>
    <w:rsid w:val="00075BFA"/>
    <w:rPr>
      <w:rFonts w:ascii="Verdana" w:hAnsi="Verdana" w:hint="default"/>
      <w:color w:val="000000"/>
      <w:sz w:val="18"/>
      <w:szCs w:val="18"/>
    </w:rPr>
  </w:style>
  <w:style w:type="paragraph" w:styleId="BalloonText">
    <w:name w:val="Balloon Text"/>
    <w:basedOn w:val="Normal"/>
    <w:link w:val="BalloonTextChar"/>
    <w:semiHidden/>
    <w:rsid w:val="00075BFA"/>
    <w:rPr>
      <w:rFonts w:ascii="Tahoma" w:hAnsi="Tahoma" w:cs="Tahoma"/>
      <w:sz w:val="16"/>
      <w:szCs w:val="16"/>
    </w:rPr>
  </w:style>
  <w:style w:type="character" w:customStyle="1" w:styleId="BalloonTextChar">
    <w:name w:val="Balloon Text Char"/>
    <w:basedOn w:val="DefaultParagraphFont"/>
    <w:link w:val="BalloonText"/>
    <w:semiHidden/>
    <w:rsid w:val="00075BFA"/>
    <w:rPr>
      <w:rFonts w:ascii="Tahoma" w:eastAsia="Times New Roman" w:hAnsi="Tahoma" w:cs="Tahoma"/>
      <w:sz w:val="16"/>
      <w:szCs w:val="16"/>
    </w:rPr>
  </w:style>
  <w:style w:type="character" w:customStyle="1" w:styleId="EmailStyle391">
    <w:name w:val="EmailStyle391"/>
    <w:basedOn w:val="DefaultParagraphFont"/>
    <w:semiHidden/>
    <w:rsid w:val="00075BFA"/>
    <w:rPr>
      <w:rFonts w:ascii="Arial" w:hAnsi="Arial" w:cs="Arial" w:hint="default"/>
      <w:b w:val="0"/>
      <w:bCs w:val="0"/>
      <w:i w:val="0"/>
      <w:iCs w:val="0"/>
      <w:strike w:val="0"/>
      <w:dstrike w:val="0"/>
      <w:color w:val="auto"/>
      <w:sz w:val="24"/>
      <w:szCs w:val="24"/>
      <w:u w:val="none"/>
      <w:effect w:val="none"/>
    </w:rPr>
  </w:style>
  <w:style w:type="paragraph" w:styleId="ListBullet">
    <w:name w:val="List Bullet"/>
    <w:basedOn w:val="Normal"/>
    <w:link w:val="ListBulletChar"/>
    <w:rsid w:val="00075BFA"/>
    <w:pPr>
      <w:numPr>
        <w:numId w:val="13"/>
      </w:numPr>
    </w:pPr>
    <w:rPr>
      <w:rFonts w:ascii="Times New Roman" w:hAnsi="Times New Roman" w:cs="Shruti"/>
      <w:sz w:val="24"/>
      <w:szCs w:val="24"/>
    </w:rPr>
  </w:style>
  <w:style w:type="table" w:styleId="TableGrid">
    <w:name w:val="Table Grid"/>
    <w:basedOn w:val="TableNormal"/>
    <w:rsid w:val="00075B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75BFA"/>
    <w:rPr>
      <w:i/>
      <w:iCs/>
    </w:rPr>
  </w:style>
  <w:style w:type="character" w:styleId="FollowedHyperlink">
    <w:name w:val="FollowedHyperlink"/>
    <w:basedOn w:val="DefaultParagraphFont"/>
    <w:rsid w:val="00075BFA"/>
    <w:rPr>
      <w:color w:val="800080"/>
      <w:u w:val="single"/>
    </w:rPr>
  </w:style>
  <w:style w:type="paragraph" w:styleId="DocumentMap">
    <w:name w:val="Document Map"/>
    <w:basedOn w:val="Normal"/>
    <w:link w:val="DocumentMapChar"/>
    <w:semiHidden/>
    <w:rsid w:val="00075BF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75BFA"/>
    <w:rPr>
      <w:rFonts w:ascii="Tahoma" w:eastAsia="Times New Roman" w:hAnsi="Tahoma" w:cs="Tahoma"/>
      <w:sz w:val="20"/>
      <w:szCs w:val="20"/>
      <w:shd w:val="clear" w:color="auto" w:fill="000080"/>
    </w:rPr>
  </w:style>
  <w:style w:type="character" w:customStyle="1" w:styleId="ListBulletChar">
    <w:name w:val="List Bullet Char"/>
    <w:basedOn w:val="DefaultParagraphFont"/>
    <w:link w:val="ListBullet"/>
    <w:rsid w:val="00075BFA"/>
    <w:rPr>
      <w:rFonts w:ascii="Times New Roman" w:eastAsia="Times New Roman" w:hAnsi="Times New Roman" w:cs="Shruti"/>
      <w:sz w:val="24"/>
      <w:szCs w:val="24"/>
    </w:rPr>
  </w:style>
  <w:style w:type="paragraph" w:styleId="TOC4">
    <w:name w:val="toc 4"/>
    <w:basedOn w:val="Normal"/>
    <w:next w:val="Normal"/>
    <w:autoRedefine/>
    <w:semiHidden/>
    <w:rsid w:val="00075BFA"/>
    <w:pPr>
      <w:ind w:left="480"/>
    </w:pPr>
    <w:rPr>
      <w:rFonts w:ascii="Times New Roman" w:hAnsi="Times New Roman"/>
      <w:sz w:val="20"/>
      <w:szCs w:val="20"/>
    </w:rPr>
  </w:style>
  <w:style w:type="paragraph" w:styleId="TOC5">
    <w:name w:val="toc 5"/>
    <w:basedOn w:val="Normal"/>
    <w:next w:val="Normal"/>
    <w:autoRedefine/>
    <w:semiHidden/>
    <w:rsid w:val="00075BFA"/>
    <w:pPr>
      <w:ind w:left="720"/>
    </w:pPr>
    <w:rPr>
      <w:rFonts w:ascii="Times New Roman" w:hAnsi="Times New Roman"/>
      <w:sz w:val="20"/>
      <w:szCs w:val="20"/>
    </w:rPr>
  </w:style>
  <w:style w:type="paragraph" w:styleId="TOC6">
    <w:name w:val="toc 6"/>
    <w:basedOn w:val="Normal"/>
    <w:next w:val="Normal"/>
    <w:autoRedefine/>
    <w:semiHidden/>
    <w:rsid w:val="00075BFA"/>
    <w:pPr>
      <w:ind w:left="960"/>
    </w:pPr>
    <w:rPr>
      <w:rFonts w:ascii="Times New Roman" w:hAnsi="Times New Roman"/>
      <w:sz w:val="20"/>
      <w:szCs w:val="20"/>
    </w:rPr>
  </w:style>
  <w:style w:type="paragraph" w:styleId="TOC7">
    <w:name w:val="toc 7"/>
    <w:basedOn w:val="Normal"/>
    <w:next w:val="Normal"/>
    <w:autoRedefine/>
    <w:semiHidden/>
    <w:rsid w:val="00075BFA"/>
    <w:pPr>
      <w:ind w:left="1200"/>
    </w:pPr>
    <w:rPr>
      <w:rFonts w:ascii="Times New Roman" w:hAnsi="Times New Roman"/>
      <w:sz w:val="20"/>
      <w:szCs w:val="20"/>
    </w:rPr>
  </w:style>
  <w:style w:type="paragraph" w:styleId="TOC8">
    <w:name w:val="toc 8"/>
    <w:basedOn w:val="Normal"/>
    <w:next w:val="Normal"/>
    <w:autoRedefine/>
    <w:semiHidden/>
    <w:rsid w:val="00075BFA"/>
    <w:pPr>
      <w:ind w:left="1440"/>
    </w:pPr>
    <w:rPr>
      <w:rFonts w:ascii="Times New Roman" w:hAnsi="Times New Roman"/>
      <w:sz w:val="20"/>
      <w:szCs w:val="20"/>
    </w:rPr>
  </w:style>
  <w:style w:type="paragraph" w:styleId="TOC9">
    <w:name w:val="toc 9"/>
    <w:basedOn w:val="Normal"/>
    <w:next w:val="Normal"/>
    <w:autoRedefine/>
    <w:semiHidden/>
    <w:rsid w:val="00075BFA"/>
    <w:pPr>
      <w:ind w:left="1680"/>
    </w:pPr>
    <w:rPr>
      <w:rFonts w:ascii="Times New Roman" w:hAnsi="Times New Roman"/>
      <w:sz w:val="20"/>
      <w:szCs w:val="20"/>
    </w:rPr>
  </w:style>
  <w:style w:type="paragraph" w:customStyle="1" w:styleId="Style1">
    <w:name w:val="Style1"/>
    <w:basedOn w:val="Heading5"/>
    <w:rsid w:val="00075BFA"/>
    <w:rPr>
      <w:rFonts w:cs="Times New Roman"/>
      <w:sz w:val="28"/>
      <w:szCs w:val="28"/>
    </w:rPr>
  </w:style>
  <w:style w:type="paragraph" w:customStyle="1" w:styleId="Style2">
    <w:name w:val="Style2"/>
    <w:basedOn w:val="Heading4"/>
    <w:link w:val="Style2Char"/>
    <w:rsid w:val="00075BFA"/>
  </w:style>
  <w:style w:type="paragraph" w:customStyle="1" w:styleId="Style3">
    <w:name w:val="Style3"/>
    <w:basedOn w:val="Heading6"/>
    <w:link w:val="Style3Char"/>
    <w:rsid w:val="00075BFA"/>
    <w:rPr>
      <w:szCs w:val="28"/>
    </w:rPr>
  </w:style>
  <w:style w:type="character" w:customStyle="1" w:styleId="Style2Char">
    <w:name w:val="Style2 Char"/>
    <w:basedOn w:val="Heading4Char"/>
    <w:link w:val="Style2"/>
    <w:rsid w:val="00075BFA"/>
    <w:rPr>
      <w:rFonts w:ascii="Times New Roman" w:eastAsia="Times New Roman" w:hAnsi="Times New Roman" w:cs="Times New Roman"/>
      <w:b/>
      <w:bCs/>
      <w:sz w:val="28"/>
      <w:szCs w:val="28"/>
    </w:rPr>
  </w:style>
  <w:style w:type="paragraph" w:styleId="PlainText">
    <w:name w:val="Plain Text"/>
    <w:basedOn w:val="Normal"/>
    <w:link w:val="PlainTextChar"/>
    <w:rsid w:val="00075BFA"/>
    <w:rPr>
      <w:rFonts w:ascii="Courier New" w:hAnsi="Courier New" w:cs="Courier New"/>
      <w:sz w:val="20"/>
      <w:szCs w:val="20"/>
    </w:rPr>
  </w:style>
  <w:style w:type="character" w:customStyle="1" w:styleId="PlainTextChar">
    <w:name w:val="Plain Text Char"/>
    <w:basedOn w:val="DefaultParagraphFont"/>
    <w:link w:val="PlainText"/>
    <w:rsid w:val="00075BFA"/>
    <w:rPr>
      <w:rFonts w:ascii="Courier New" w:eastAsia="Times New Roman" w:hAnsi="Courier New" w:cs="Courier New"/>
      <w:sz w:val="20"/>
      <w:szCs w:val="20"/>
    </w:rPr>
  </w:style>
  <w:style w:type="character" w:customStyle="1" w:styleId="Style3Char">
    <w:name w:val="Style3 Char"/>
    <w:basedOn w:val="Heading6Char"/>
    <w:link w:val="Style3"/>
    <w:rsid w:val="00075BFA"/>
    <w:rPr>
      <w:rFonts w:ascii="Times New Roman" w:eastAsia="Times New Roman" w:hAnsi="Times New Roman" w:cs="Times New Roman"/>
      <w:b/>
      <w:bCs/>
      <w:szCs w:val="28"/>
    </w:rPr>
  </w:style>
  <w:style w:type="paragraph" w:customStyle="1" w:styleId="Style4">
    <w:name w:val="Style4"/>
    <w:basedOn w:val="Style3"/>
    <w:next w:val="Heading7"/>
    <w:rsid w:val="00075BFA"/>
    <w:rPr>
      <w:sz w:val="24"/>
    </w:rPr>
  </w:style>
  <w:style w:type="character" w:styleId="CommentReference">
    <w:name w:val="annotation reference"/>
    <w:basedOn w:val="DefaultParagraphFont"/>
    <w:semiHidden/>
    <w:rsid w:val="00075BFA"/>
    <w:rPr>
      <w:sz w:val="16"/>
      <w:szCs w:val="16"/>
    </w:rPr>
  </w:style>
  <w:style w:type="paragraph" w:styleId="CommentText">
    <w:name w:val="annotation text"/>
    <w:basedOn w:val="Normal"/>
    <w:link w:val="CommentTextChar"/>
    <w:semiHidden/>
    <w:rsid w:val="00075BFA"/>
    <w:rPr>
      <w:rFonts w:ascii="Times New Roman" w:hAnsi="Times New Roman" w:cs="Shruti"/>
      <w:sz w:val="20"/>
      <w:szCs w:val="20"/>
    </w:rPr>
  </w:style>
  <w:style w:type="character" w:customStyle="1" w:styleId="CommentTextChar">
    <w:name w:val="Comment Text Char"/>
    <w:basedOn w:val="DefaultParagraphFont"/>
    <w:link w:val="CommentText"/>
    <w:semiHidden/>
    <w:rsid w:val="00075BFA"/>
    <w:rPr>
      <w:rFonts w:ascii="Times New Roman" w:eastAsia="Times New Roman" w:hAnsi="Times New Roman" w:cs="Shruti"/>
      <w:sz w:val="20"/>
      <w:szCs w:val="20"/>
    </w:rPr>
  </w:style>
  <w:style w:type="paragraph" w:styleId="CommentSubject">
    <w:name w:val="annotation subject"/>
    <w:basedOn w:val="CommentText"/>
    <w:next w:val="CommentText"/>
    <w:link w:val="CommentSubjectChar"/>
    <w:semiHidden/>
    <w:rsid w:val="00075BFA"/>
    <w:rPr>
      <w:b/>
      <w:bCs/>
    </w:rPr>
  </w:style>
  <w:style w:type="character" w:customStyle="1" w:styleId="CommentSubjectChar">
    <w:name w:val="Comment Subject Char"/>
    <w:basedOn w:val="CommentTextChar"/>
    <w:link w:val="CommentSubject"/>
    <w:semiHidden/>
    <w:rsid w:val="00075BFA"/>
    <w:rPr>
      <w:rFonts w:ascii="Times New Roman" w:eastAsia="Times New Roman" w:hAnsi="Times New Roman" w:cs="Shruti"/>
      <w:b/>
      <w:bCs/>
      <w:sz w:val="20"/>
      <w:szCs w:val="20"/>
    </w:rPr>
  </w:style>
  <w:style w:type="paragraph" w:customStyle="1" w:styleId="Default">
    <w:name w:val="Default"/>
    <w:rsid w:val="00DC7254"/>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9757">
      <w:bodyDiv w:val="1"/>
      <w:marLeft w:val="0"/>
      <w:marRight w:val="0"/>
      <w:marTop w:val="0"/>
      <w:marBottom w:val="0"/>
      <w:divBdr>
        <w:top w:val="none" w:sz="0" w:space="0" w:color="auto"/>
        <w:left w:val="none" w:sz="0" w:space="0" w:color="auto"/>
        <w:bottom w:val="none" w:sz="0" w:space="0" w:color="auto"/>
        <w:right w:val="none" w:sz="0" w:space="0" w:color="auto"/>
      </w:divBdr>
    </w:div>
    <w:div w:id="615985845">
      <w:bodyDiv w:val="1"/>
      <w:marLeft w:val="0"/>
      <w:marRight w:val="0"/>
      <w:marTop w:val="0"/>
      <w:marBottom w:val="0"/>
      <w:divBdr>
        <w:top w:val="none" w:sz="0" w:space="0" w:color="auto"/>
        <w:left w:val="none" w:sz="0" w:space="0" w:color="auto"/>
        <w:bottom w:val="none" w:sz="0" w:space="0" w:color="auto"/>
        <w:right w:val="none" w:sz="0" w:space="0" w:color="auto"/>
      </w:divBdr>
    </w:div>
    <w:div w:id="632291886">
      <w:bodyDiv w:val="1"/>
      <w:marLeft w:val="0"/>
      <w:marRight w:val="0"/>
      <w:marTop w:val="0"/>
      <w:marBottom w:val="0"/>
      <w:divBdr>
        <w:top w:val="none" w:sz="0" w:space="0" w:color="auto"/>
        <w:left w:val="none" w:sz="0" w:space="0" w:color="auto"/>
        <w:bottom w:val="none" w:sz="0" w:space="0" w:color="auto"/>
        <w:right w:val="none" w:sz="0" w:space="0" w:color="auto"/>
      </w:divBdr>
    </w:div>
    <w:div w:id="767850696">
      <w:bodyDiv w:val="1"/>
      <w:marLeft w:val="0"/>
      <w:marRight w:val="0"/>
      <w:marTop w:val="0"/>
      <w:marBottom w:val="0"/>
      <w:divBdr>
        <w:top w:val="none" w:sz="0" w:space="0" w:color="auto"/>
        <w:left w:val="none" w:sz="0" w:space="0" w:color="auto"/>
        <w:bottom w:val="none" w:sz="0" w:space="0" w:color="auto"/>
        <w:right w:val="none" w:sz="0" w:space="0" w:color="auto"/>
      </w:divBdr>
    </w:div>
    <w:div w:id="914901120">
      <w:bodyDiv w:val="1"/>
      <w:marLeft w:val="0"/>
      <w:marRight w:val="0"/>
      <w:marTop w:val="0"/>
      <w:marBottom w:val="0"/>
      <w:divBdr>
        <w:top w:val="none" w:sz="0" w:space="0" w:color="auto"/>
        <w:left w:val="none" w:sz="0" w:space="0" w:color="auto"/>
        <w:bottom w:val="none" w:sz="0" w:space="0" w:color="auto"/>
        <w:right w:val="none" w:sz="0" w:space="0" w:color="auto"/>
      </w:divBdr>
    </w:div>
    <w:div w:id="180049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CD78A-7A18-49A1-9D3D-5E1F2301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6148</Words>
  <Characters>35049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41115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Appstate User</dc:creator>
  <cp:keywords/>
  <dc:description/>
  <cp:lastModifiedBy>Morton, Kimberly Ann</cp:lastModifiedBy>
  <cp:revision>2</cp:revision>
  <cp:lastPrinted>2008-06-04T16:15:00Z</cp:lastPrinted>
  <dcterms:created xsi:type="dcterms:W3CDTF">2018-06-22T18:35:00Z</dcterms:created>
  <dcterms:modified xsi:type="dcterms:W3CDTF">2018-06-22T18:35:00Z</dcterms:modified>
</cp:coreProperties>
</file>